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E0C" w:rsidRPr="00000911" w:rsidRDefault="006822F7" w:rsidP="00000911">
      <w:pPr>
        <w:pStyle w:val="Sinespaciado"/>
        <w:jc w:val="center"/>
        <w:rPr>
          <w:rFonts w:ascii="Times New Roman" w:hAnsi="Times New Roman" w:cs="Times New Roman"/>
          <w:b/>
          <w:sz w:val="28"/>
        </w:rPr>
      </w:pPr>
      <w:r w:rsidRPr="00000911">
        <w:rPr>
          <w:rFonts w:ascii="Times New Roman" w:hAnsi="Times New Roman" w:cs="Times New Roman"/>
          <w:b/>
          <w:sz w:val="28"/>
        </w:rPr>
        <w:t xml:space="preserve">FACTORES DE AMPLIFICACIÓN DE RESISTENCIA PARA ESTRUCTURAS CON </w:t>
      </w:r>
      <w:r w:rsidR="00406B41">
        <w:rPr>
          <w:rFonts w:ascii="Times New Roman" w:hAnsi="Times New Roman" w:cs="Times New Roman"/>
          <w:b/>
          <w:sz w:val="28"/>
        </w:rPr>
        <w:t>COMPORTAMIENTO ASIMÉTRICO</w:t>
      </w:r>
    </w:p>
    <w:p w:rsidR="006822F7" w:rsidRDefault="006822F7" w:rsidP="006822F7">
      <w:pPr>
        <w:spacing w:line="240" w:lineRule="auto"/>
        <w:jc w:val="center"/>
        <w:rPr>
          <w:rFonts w:ascii="Times New Roman" w:hAnsi="Times New Roman" w:cs="Times New Roman"/>
          <w:b/>
          <w:sz w:val="28"/>
        </w:rPr>
      </w:pPr>
    </w:p>
    <w:p w:rsidR="006822F7" w:rsidRPr="00AA427C" w:rsidRDefault="006822F7" w:rsidP="006822F7">
      <w:pPr>
        <w:spacing w:line="240" w:lineRule="auto"/>
        <w:jc w:val="center"/>
        <w:rPr>
          <w:rFonts w:ascii="Times New Roman" w:hAnsi="Times New Roman" w:cs="Times New Roman"/>
          <w:b/>
          <w:i/>
          <w:vertAlign w:val="superscript"/>
        </w:rPr>
      </w:pPr>
      <w:r>
        <w:rPr>
          <w:rFonts w:ascii="Times New Roman" w:hAnsi="Times New Roman" w:cs="Times New Roman"/>
          <w:i/>
        </w:rPr>
        <w:t xml:space="preserve">Federico Valenzuela </w:t>
      </w:r>
      <w:proofErr w:type="gramStart"/>
      <w:r>
        <w:rPr>
          <w:rFonts w:ascii="Times New Roman" w:hAnsi="Times New Roman" w:cs="Times New Roman"/>
          <w:i/>
        </w:rPr>
        <w:t>Beltrán</w:t>
      </w:r>
      <w:r w:rsidR="00187184">
        <w:rPr>
          <w:rFonts w:ascii="Times New Roman" w:hAnsi="Times New Roman" w:cs="Times New Roman"/>
          <w:b/>
          <w:i/>
          <w:vertAlign w:val="superscript"/>
        </w:rPr>
        <w:t>(</w:t>
      </w:r>
      <w:proofErr w:type="gramEnd"/>
      <w:r w:rsidR="00187184">
        <w:rPr>
          <w:rStyle w:val="Refdenotaalpie"/>
          <w:rFonts w:ascii="Times New Roman" w:hAnsi="Times New Roman" w:cs="Times New Roman"/>
          <w:b/>
          <w:i/>
        </w:rPr>
        <w:footnoteReference w:id="1"/>
      </w:r>
      <w:r w:rsidRPr="006822F7">
        <w:rPr>
          <w:rFonts w:ascii="Times New Roman" w:hAnsi="Times New Roman" w:cs="Times New Roman"/>
          <w:b/>
          <w:i/>
          <w:vertAlign w:val="superscript"/>
        </w:rPr>
        <w:t>)</w:t>
      </w:r>
      <w:r>
        <w:rPr>
          <w:rFonts w:ascii="Times New Roman" w:hAnsi="Times New Roman" w:cs="Times New Roman"/>
          <w:i/>
        </w:rPr>
        <w:t>, Sonia E. Ruiz</w:t>
      </w:r>
      <w:r w:rsidR="003B79DE">
        <w:rPr>
          <w:rFonts w:ascii="Times New Roman" w:hAnsi="Times New Roman" w:cs="Times New Roman"/>
          <w:i/>
        </w:rPr>
        <w:t xml:space="preserve"> Gómez</w:t>
      </w:r>
      <w:r w:rsidRPr="006822F7">
        <w:rPr>
          <w:rFonts w:ascii="Times New Roman" w:hAnsi="Times New Roman" w:cs="Times New Roman"/>
          <w:b/>
          <w:i/>
          <w:vertAlign w:val="superscript"/>
        </w:rPr>
        <w:t>(1)</w:t>
      </w:r>
      <w:r>
        <w:rPr>
          <w:rFonts w:ascii="Times New Roman" w:hAnsi="Times New Roman" w:cs="Times New Roman"/>
          <w:i/>
        </w:rPr>
        <w:t>, Alfredo Reyes Salazar</w:t>
      </w:r>
      <w:r w:rsidRPr="006822F7">
        <w:rPr>
          <w:rFonts w:ascii="Times New Roman" w:hAnsi="Times New Roman" w:cs="Times New Roman"/>
          <w:b/>
          <w:i/>
          <w:vertAlign w:val="superscript"/>
        </w:rPr>
        <w:t>(2)</w:t>
      </w:r>
      <w:r w:rsidR="00B14047">
        <w:rPr>
          <w:rFonts w:ascii="Times New Roman" w:hAnsi="Times New Roman" w:cs="Times New Roman"/>
          <w:b/>
          <w:i/>
          <w:vertAlign w:val="superscript"/>
        </w:rPr>
        <w:t xml:space="preserve"> </w:t>
      </w:r>
      <w:r w:rsidR="00B14047" w:rsidRPr="00B14047">
        <w:rPr>
          <w:rFonts w:ascii="Times New Roman" w:hAnsi="Times New Roman" w:cs="Times New Roman"/>
          <w:i/>
        </w:rPr>
        <w:t>y</w:t>
      </w:r>
      <w:r w:rsidR="00B14047">
        <w:rPr>
          <w:rFonts w:ascii="Times New Roman" w:hAnsi="Times New Roman" w:cs="Times New Roman"/>
          <w:i/>
        </w:rPr>
        <w:t xml:space="preserve"> </w:t>
      </w:r>
      <w:r w:rsidR="00B14047" w:rsidRPr="00AA427C">
        <w:rPr>
          <w:rFonts w:ascii="Times New Roman" w:hAnsi="Times New Roman" w:cs="Times New Roman"/>
          <w:i/>
        </w:rPr>
        <w:t xml:space="preserve">Amador Terán </w:t>
      </w:r>
      <w:proofErr w:type="spellStart"/>
      <w:r w:rsidR="00B14047" w:rsidRPr="00AA427C">
        <w:rPr>
          <w:rFonts w:ascii="Times New Roman" w:hAnsi="Times New Roman" w:cs="Times New Roman"/>
          <w:i/>
        </w:rPr>
        <w:t>Gilmore</w:t>
      </w:r>
      <w:proofErr w:type="spellEnd"/>
      <w:r w:rsidR="00B14047" w:rsidRPr="00AA427C">
        <w:rPr>
          <w:rFonts w:ascii="Times New Roman" w:hAnsi="Times New Roman" w:cs="Times New Roman"/>
          <w:i/>
          <w:vertAlign w:val="superscript"/>
        </w:rPr>
        <w:t>(3)</w:t>
      </w:r>
    </w:p>
    <w:p w:rsidR="006822F7" w:rsidRDefault="006822F7" w:rsidP="006822F7">
      <w:pPr>
        <w:pStyle w:val="Sinespaciado"/>
        <w:jc w:val="center"/>
        <w:rPr>
          <w:rFonts w:ascii="Times New Roman" w:hAnsi="Times New Roman" w:cs="Times New Roman"/>
        </w:rPr>
      </w:pPr>
    </w:p>
    <w:p w:rsidR="006822F7" w:rsidRPr="006822F7" w:rsidRDefault="006822F7" w:rsidP="00000911">
      <w:pPr>
        <w:pStyle w:val="Sinespaciado"/>
        <w:jc w:val="center"/>
        <w:rPr>
          <w:rFonts w:ascii="Times New Roman" w:hAnsi="Times New Roman" w:cs="Times New Roman"/>
        </w:rPr>
      </w:pPr>
    </w:p>
    <w:p w:rsidR="006822F7" w:rsidRPr="006822F7" w:rsidRDefault="006822F7" w:rsidP="0010633D">
      <w:pPr>
        <w:pStyle w:val="Sinespaciado"/>
        <w:jc w:val="center"/>
        <w:rPr>
          <w:rFonts w:ascii="Times New Roman" w:hAnsi="Times New Roman" w:cs="Times New Roman"/>
          <w:b/>
        </w:rPr>
      </w:pPr>
      <w:r w:rsidRPr="006822F7">
        <w:rPr>
          <w:rFonts w:ascii="Times New Roman" w:hAnsi="Times New Roman" w:cs="Times New Roman"/>
          <w:b/>
        </w:rPr>
        <w:t>RESUMEN</w:t>
      </w:r>
    </w:p>
    <w:p w:rsidR="006822F7" w:rsidRDefault="006822F7" w:rsidP="006822F7">
      <w:pPr>
        <w:pStyle w:val="Sinespaciado"/>
        <w:jc w:val="center"/>
        <w:rPr>
          <w:rFonts w:ascii="Times New Roman" w:hAnsi="Times New Roman" w:cs="Times New Roman"/>
        </w:rPr>
      </w:pPr>
    </w:p>
    <w:p w:rsidR="006822F7" w:rsidRDefault="007C0242" w:rsidP="00A70A3C">
      <w:pPr>
        <w:pStyle w:val="Sinespaciado"/>
        <w:ind w:left="284" w:right="284"/>
        <w:jc w:val="both"/>
        <w:rPr>
          <w:rFonts w:ascii="Times New Roman" w:hAnsi="Times New Roman" w:cs="Times New Roman"/>
        </w:rPr>
      </w:pPr>
      <w:r>
        <w:rPr>
          <w:rFonts w:ascii="Times New Roman" w:hAnsi="Times New Roman" w:cs="Times New Roman"/>
        </w:rPr>
        <w:t xml:space="preserve">Se </w:t>
      </w:r>
      <w:r w:rsidR="00C70CC7">
        <w:rPr>
          <w:rFonts w:ascii="Times New Roman" w:hAnsi="Times New Roman" w:cs="Times New Roman"/>
        </w:rPr>
        <w:t>presenta un criterio basado</w:t>
      </w:r>
      <w:r>
        <w:rPr>
          <w:rFonts w:ascii="Times New Roman" w:hAnsi="Times New Roman" w:cs="Times New Roman"/>
        </w:rPr>
        <w:t xml:space="preserve"> en un análisis de confiabilidad para estimar factores de amplificación de resistencia para estructuras con asimetría en fluencia. La metodología involucra el cálculo de tasas medias anuales de excedencia de la demanda estructural de sistemas con diferentes niveles de asimetría. Se </w:t>
      </w:r>
      <w:r w:rsidRPr="00C36D1E">
        <w:rPr>
          <w:rFonts w:ascii="Times New Roman" w:hAnsi="Times New Roman" w:cs="Times New Roman"/>
        </w:rPr>
        <w:t>proponen expresiones matemáticas simplificadas para varias condiciones del suelo del valle de México. Las expresiones dependen de la ductilidad de los sistemas estructurales, su nivel de asimetría, su periodo fundamental de vibración y el periodo dominante del suelo. Las expresiones r</w:t>
      </w:r>
      <w:r w:rsidR="00C70CC7" w:rsidRPr="00C36D1E">
        <w:rPr>
          <w:rFonts w:ascii="Times New Roman" w:hAnsi="Times New Roman" w:cs="Times New Roman"/>
        </w:rPr>
        <w:t xml:space="preserve">esultantes se comparan con </w:t>
      </w:r>
      <w:r w:rsidRPr="00C36D1E">
        <w:rPr>
          <w:rFonts w:ascii="Times New Roman" w:hAnsi="Times New Roman" w:cs="Times New Roman"/>
        </w:rPr>
        <w:t xml:space="preserve">las recomendadas en las </w:t>
      </w:r>
      <w:r w:rsidRPr="00C36D1E">
        <w:rPr>
          <w:rFonts w:ascii="Times New Roman" w:hAnsi="Times New Roman" w:cs="Times New Roman"/>
          <w:i/>
        </w:rPr>
        <w:t>Normas Técnicas Complementarias</w:t>
      </w:r>
      <w:r w:rsidRPr="007C0242">
        <w:rPr>
          <w:rFonts w:ascii="Times New Roman" w:hAnsi="Times New Roman" w:cs="Times New Roman"/>
          <w:i/>
        </w:rPr>
        <w:t xml:space="preserve"> para Diseño por Sismo</w:t>
      </w:r>
      <w:r w:rsidR="004B4F09">
        <w:rPr>
          <w:rFonts w:ascii="Times New Roman" w:hAnsi="Times New Roman" w:cs="Times New Roman"/>
        </w:rPr>
        <w:t xml:space="preserve"> (NTCDS-2004</w:t>
      </w:r>
      <w:r>
        <w:rPr>
          <w:rFonts w:ascii="Times New Roman" w:hAnsi="Times New Roman" w:cs="Times New Roman"/>
        </w:rPr>
        <w:t xml:space="preserve">) del </w:t>
      </w:r>
      <w:r w:rsidRPr="007C0242">
        <w:rPr>
          <w:rFonts w:ascii="Times New Roman" w:hAnsi="Times New Roman" w:cs="Times New Roman"/>
          <w:i/>
        </w:rPr>
        <w:t>Reglamento de Construcciones del Distrito Federal</w:t>
      </w:r>
      <w:r w:rsidR="004B4F09">
        <w:rPr>
          <w:rFonts w:ascii="Times New Roman" w:hAnsi="Times New Roman" w:cs="Times New Roman"/>
        </w:rPr>
        <w:t xml:space="preserve"> (</w:t>
      </w:r>
      <w:r>
        <w:rPr>
          <w:rFonts w:ascii="Times New Roman" w:hAnsi="Times New Roman" w:cs="Times New Roman"/>
        </w:rPr>
        <w:t xml:space="preserve">2004), así como con las que se especifican en el </w:t>
      </w:r>
      <w:r w:rsidRPr="007C0242">
        <w:rPr>
          <w:rFonts w:ascii="Times New Roman" w:hAnsi="Times New Roman" w:cs="Times New Roman"/>
          <w:i/>
        </w:rPr>
        <w:t>Manual de Obras Civiles: Diseño por Sismo</w:t>
      </w:r>
      <w:r w:rsidR="004B4F09">
        <w:rPr>
          <w:rFonts w:ascii="Times New Roman" w:hAnsi="Times New Roman" w:cs="Times New Roman"/>
        </w:rPr>
        <w:t xml:space="preserve"> (2015). </w:t>
      </w:r>
      <w:r w:rsidR="00C61FC4">
        <w:rPr>
          <w:rFonts w:ascii="Times New Roman" w:hAnsi="Times New Roman" w:cs="Times New Roman"/>
        </w:rPr>
        <w:t xml:space="preserve">Finalmente, </w:t>
      </w:r>
      <w:r w:rsidR="00B8420F">
        <w:rPr>
          <w:rFonts w:ascii="Times New Roman" w:hAnsi="Times New Roman" w:cs="Times New Roman"/>
        </w:rPr>
        <w:t>l</w:t>
      </w:r>
      <w:r>
        <w:rPr>
          <w:rFonts w:ascii="Times New Roman" w:hAnsi="Times New Roman" w:cs="Times New Roman"/>
        </w:rPr>
        <w:t>a validez de las expresiones propuestas se comprueba mediante un ejemplo de aplicación a un edificio regular de concreto reforzado de 9 niveles que exhibe asimetría en fluencia</w:t>
      </w:r>
      <w:r w:rsidR="00793F87">
        <w:rPr>
          <w:rFonts w:ascii="Times New Roman" w:hAnsi="Times New Roman" w:cs="Times New Roman"/>
        </w:rPr>
        <w:t xml:space="preserve"> producto de un desplomo</w:t>
      </w:r>
      <w:r w:rsidR="003748FD">
        <w:rPr>
          <w:rFonts w:ascii="Times New Roman" w:hAnsi="Times New Roman" w:cs="Times New Roman"/>
        </w:rPr>
        <w:t xml:space="preserve">. </w:t>
      </w:r>
      <w:r w:rsidR="004B4F09">
        <w:rPr>
          <w:rFonts w:ascii="Times New Roman" w:hAnsi="Times New Roman" w:cs="Times New Roman"/>
        </w:rPr>
        <w:t>Las expresiones aquí propuestas fueron incluidas en la nueva versión de las NTCDS-2017.</w:t>
      </w:r>
    </w:p>
    <w:p w:rsidR="0010633D" w:rsidRDefault="0010633D" w:rsidP="006822F7">
      <w:pPr>
        <w:pStyle w:val="Sinespaciado"/>
        <w:jc w:val="both"/>
        <w:rPr>
          <w:rFonts w:ascii="Times New Roman" w:hAnsi="Times New Roman" w:cs="Times New Roman"/>
        </w:rPr>
      </w:pPr>
    </w:p>
    <w:p w:rsidR="00A70A3C" w:rsidRDefault="00A70A3C" w:rsidP="006822F7">
      <w:pPr>
        <w:pStyle w:val="Sinespaciado"/>
        <w:jc w:val="both"/>
        <w:rPr>
          <w:rFonts w:ascii="Times New Roman" w:hAnsi="Times New Roman" w:cs="Times New Roman"/>
        </w:rPr>
      </w:pPr>
      <w:r w:rsidRPr="00000911">
        <w:rPr>
          <w:rFonts w:ascii="Times New Roman" w:hAnsi="Times New Roman" w:cs="Times New Roman"/>
          <w:b/>
        </w:rPr>
        <w:t>Palabras clave:</w:t>
      </w:r>
      <w:r>
        <w:rPr>
          <w:rFonts w:ascii="Times New Roman" w:hAnsi="Times New Roman" w:cs="Times New Roman"/>
        </w:rPr>
        <w:t xml:space="preserve"> confiabilidad estructural; asime</w:t>
      </w:r>
      <w:r w:rsidR="00DE4709">
        <w:rPr>
          <w:rFonts w:ascii="Times New Roman" w:hAnsi="Times New Roman" w:cs="Times New Roman"/>
        </w:rPr>
        <w:t>tría en fluencia</w:t>
      </w:r>
      <w:r>
        <w:rPr>
          <w:rFonts w:ascii="Times New Roman" w:hAnsi="Times New Roman" w:cs="Times New Roman"/>
        </w:rPr>
        <w:t xml:space="preserve">; </w:t>
      </w:r>
      <w:r w:rsidR="008F5098">
        <w:rPr>
          <w:rFonts w:ascii="Times New Roman" w:hAnsi="Times New Roman" w:cs="Times New Roman"/>
        </w:rPr>
        <w:t>diseño sísmico</w:t>
      </w:r>
      <w:r w:rsidR="00094661">
        <w:rPr>
          <w:rFonts w:ascii="Times New Roman" w:hAnsi="Times New Roman" w:cs="Times New Roman"/>
        </w:rPr>
        <w:t xml:space="preserve">; </w:t>
      </w:r>
      <w:r w:rsidR="00140D68">
        <w:rPr>
          <w:rFonts w:ascii="Times New Roman" w:hAnsi="Times New Roman" w:cs="Times New Roman"/>
        </w:rPr>
        <w:t xml:space="preserve">análisis de </w:t>
      </w:r>
      <w:r w:rsidR="00D45633">
        <w:rPr>
          <w:rFonts w:ascii="Times New Roman" w:hAnsi="Times New Roman" w:cs="Times New Roman"/>
        </w:rPr>
        <w:t>riesgo sísmico</w:t>
      </w:r>
    </w:p>
    <w:p w:rsidR="00000911" w:rsidRDefault="00000911" w:rsidP="006822F7">
      <w:pPr>
        <w:pStyle w:val="Sinespaciado"/>
        <w:jc w:val="both"/>
        <w:rPr>
          <w:rFonts w:ascii="Times New Roman" w:hAnsi="Times New Roman" w:cs="Times New Roman"/>
        </w:rPr>
      </w:pPr>
    </w:p>
    <w:p w:rsidR="00A70A3C" w:rsidRPr="00A70A3C" w:rsidRDefault="00A70A3C" w:rsidP="00A70A3C">
      <w:pPr>
        <w:pStyle w:val="Sinespaciado"/>
        <w:jc w:val="center"/>
        <w:rPr>
          <w:rFonts w:ascii="Times New Roman" w:hAnsi="Times New Roman" w:cs="Times New Roman"/>
          <w:b/>
          <w:sz w:val="28"/>
          <w:lang w:val="en-US"/>
        </w:rPr>
      </w:pPr>
      <w:r w:rsidRPr="005429AE">
        <w:rPr>
          <w:rFonts w:ascii="Times New Roman" w:hAnsi="Times New Roman" w:cs="Times New Roman"/>
          <w:b/>
          <w:sz w:val="28"/>
          <w:lang w:val="en-US"/>
        </w:rPr>
        <w:t>STRENGTH AMPLIFICAT</w:t>
      </w:r>
      <w:r w:rsidRPr="00A70A3C">
        <w:rPr>
          <w:rFonts w:ascii="Times New Roman" w:hAnsi="Times New Roman" w:cs="Times New Roman"/>
          <w:b/>
          <w:sz w:val="28"/>
          <w:lang w:val="en-US"/>
        </w:rPr>
        <w:t xml:space="preserve">ION FACTORS </w:t>
      </w:r>
      <w:r w:rsidR="00406B41">
        <w:rPr>
          <w:rFonts w:ascii="Times New Roman" w:hAnsi="Times New Roman" w:cs="Times New Roman"/>
          <w:b/>
          <w:sz w:val="28"/>
          <w:lang w:val="en-US"/>
        </w:rPr>
        <w:t>FOR STRUCTURES WITH ASYMMETRIC BEHAVIOR</w:t>
      </w:r>
    </w:p>
    <w:p w:rsidR="006822F7" w:rsidRDefault="006822F7" w:rsidP="00000911">
      <w:pPr>
        <w:pStyle w:val="Sinespaciado"/>
        <w:rPr>
          <w:lang w:val="en-US"/>
        </w:rPr>
      </w:pPr>
    </w:p>
    <w:p w:rsidR="00000911" w:rsidRPr="00000911" w:rsidRDefault="00000911" w:rsidP="00000911">
      <w:pPr>
        <w:pStyle w:val="Sinespaciado"/>
        <w:jc w:val="center"/>
        <w:rPr>
          <w:rFonts w:ascii="Times New Roman" w:hAnsi="Times New Roman" w:cs="Times New Roman"/>
          <w:b/>
          <w:lang w:val="en-US"/>
        </w:rPr>
      </w:pPr>
      <w:r w:rsidRPr="00000911">
        <w:rPr>
          <w:rFonts w:ascii="Times New Roman" w:hAnsi="Times New Roman" w:cs="Times New Roman"/>
          <w:b/>
          <w:lang w:val="en-US"/>
        </w:rPr>
        <w:t>ABSTRACT</w:t>
      </w:r>
    </w:p>
    <w:p w:rsidR="00000911" w:rsidRDefault="00000911" w:rsidP="00000911">
      <w:pPr>
        <w:pStyle w:val="Sinespaciado"/>
        <w:rPr>
          <w:lang w:val="en-US"/>
        </w:rPr>
      </w:pPr>
    </w:p>
    <w:p w:rsidR="00000911" w:rsidRDefault="00990044" w:rsidP="00B85507">
      <w:pPr>
        <w:pStyle w:val="Sinespaciado"/>
        <w:ind w:left="284" w:right="284"/>
        <w:jc w:val="both"/>
        <w:rPr>
          <w:rFonts w:ascii="Times New Roman" w:hAnsi="Times New Roman" w:cs="Times New Roman"/>
          <w:lang w:val="en-US"/>
        </w:rPr>
      </w:pPr>
      <w:r w:rsidRPr="00000911">
        <w:rPr>
          <w:rFonts w:ascii="Times New Roman" w:hAnsi="Times New Roman" w:cs="Times New Roman"/>
          <w:lang w:val="en-US"/>
        </w:rPr>
        <w:t xml:space="preserve">A reliability-based </w:t>
      </w:r>
      <w:r w:rsidR="00793F87">
        <w:rPr>
          <w:rFonts w:ascii="Times New Roman" w:hAnsi="Times New Roman" w:cs="Times New Roman"/>
          <w:lang w:val="en-US"/>
        </w:rPr>
        <w:t>criterion</w:t>
      </w:r>
      <w:r w:rsidRPr="00000911">
        <w:rPr>
          <w:rFonts w:ascii="Times New Roman" w:hAnsi="Times New Roman" w:cs="Times New Roman"/>
          <w:lang w:val="en-US"/>
        </w:rPr>
        <w:t xml:space="preserve"> to estimate strength amplification factors for structures wit</w:t>
      </w:r>
      <w:r w:rsidR="004B4F09">
        <w:rPr>
          <w:rFonts w:ascii="Times New Roman" w:hAnsi="Times New Roman" w:cs="Times New Roman"/>
          <w:lang w:val="en-US"/>
        </w:rPr>
        <w:t>h asymmetric yielding is presented</w:t>
      </w:r>
      <w:r w:rsidRPr="00000911">
        <w:rPr>
          <w:rFonts w:ascii="Times New Roman" w:hAnsi="Times New Roman" w:cs="Times New Roman"/>
          <w:lang w:val="en-US"/>
        </w:rPr>
        <w:t>. The methodology involves the calculation of mean annual rates of exceedance of the structural demand of systems with different levels of asymmetric yielding. Simplified mathematical expressions are proposed for different soil conditions of the valley of Mexico. The expression</w:t>
      </w:r>
      <w:r w:rsidR="004B4F09">
        <w:rPr>
          <w:rFonts w:ascii="Times New Roman" w:hAnsi="Times New Roman" w:cs="Times New Roman"/>
          <w:lang w:val="en-US"/>
        </w:rPr>
        <w:t>s depend on several factors</w:t>
      </w:r>
      <w:r w:rsidRPr="00000911">
        <w:rPr>
          <w:rFonts w:ascii="Times New Roman" w:hAnsi="Times New Roman" w:cs="Times New Roman"/>
          <w:lang w:val="en-US"/>
        </w:rPr>
        <w:t>: the ductility of the structural systems, their level of asymmetric yielding, their fundamental vibration period and the dominant period of the soil.</w:t>
      </w:r>
      <w:r w:rsidR="00000911" w:rsidRPr="00000911">
        <w:rPr>
          <w:rFonts w:ascii="Times New Roman" w:hAnsi="Times New Roman" w:cs="Times New Roman"/>
          <w:lang w:val="en-US"/>
        </w:rPr>
        <w:t xml:space="preserve"> The resultant expressions are compared with those recommended by the </w:t>
      </w:r>
      <w:r w:rsidR="00000911" w:rsidRPr="00000911">
        <w:rPr>
          <w:rFonts w:ascii="Times New Roman" w:hAnsi="Times New Roman" w:cs="Times New Roman"/>
          <w:i/>
          <w:lang w:val="en-US"/>
        </w:rPr>
        <w:t>Complementary Technical Norms for Earthquake Resistant Design (NTCDS</w:t>
      </w:r>
      <w:r w:rsidR="004B4F09">
        <w:rPr>
          <w:rFonts w:ascii="Times New Roman" w:hAnsi="Times New Roman" w:cs="Times New Roman"/>
          <w:i/>
          <w:lang w:val="en-US"/>
        </w:rPr>
        <w:t>-2004</w:t>
      </w:r>
      <w:r w:rsidR="00000911" w:rsidRPr="00000911">
        <w:rPr>
          <w:rFonts w:ascii="Times New Roman" w:hAnsi="Times New Roman" w:cs="Times New Roman"/>
          <w:i/>
          <w:lang w:val="en-US"/>
        </w:rPr>
        <w:t>)</w:t>
      </w:r>
      <w:r w:rsidR="00000911" w:rsidRPr="00000911">
        <w:rPr>
          <w:rFonts w:ascii="Times New Roman" w:hAnsi="Times New Roman" w:cs="Times New Roman"/>
          <w:lang w:val="en-US"/>
        </w:rPr>
        <w:t xml:space="preserve"> of the </w:t>
      </w:r>
      <w:r w:rsidR="00000911" w:rsidRPr="00000911">
        <w:rPr>
          <w:rFonts w:ascii="Times New Roman" w:hAnsi="Times New Roman" w:cs="Times New Roman"/>
          <w:i/>
          <w:lang w:val="en-US"/>
        </w:rPr>
        <w:t>Mexico City Building Code</w:t>
      </w:r>
      <w:r w:rsidR="00000911" w:rsidRPr="00000911">
        <w:rPr>
          <w:rFonts w:ascii="Times New Roman" w:hAnsi="Times New Roman" w:cs="Times New Roman"/>
          <w:lang w:val="en-US"/>
        </w:rPr>
        <w:t xml:space="preserve"> (2004), as well as to those specified </w:t>
      </w:r>
      <w:r w:rsidR="00656F0B">
        <w:rPr>
          <w:rFonts w:ascii="Times New Roman" w:hAnsi="Times New Roman" w:cs="Times New Roman"/>
          <w:lang w:val="en-US"/>
        </w:rPr>
        <w:t>in</w:t>
      </w:r>
      <w:r w:rsidR="00000911" w:rsidRPr="00000911">
        <w:rPr>
          <w:rFonts w:ascii="Times New Roman" w:hAnsi="Times New Roman" w:cs="Times New Roman"/>
          <w:lang w:val="en-US"/>
        </w:rPr>
        <w:t xml:space="preserve"> </w:t>
      </w:r>
      <w:r w:rsidR="00793F87" w:rsidRPr="00793F87">
        <w:rPr>
          <w:rFonts w:ascii="Times New Roman" w:hAnsi="Times New Roman" w:cs="Times New Roman"/>
          <w:i/>
          <w:lang w:val="en-US"/>
        </w:rPr>
        <w:t xml:space="preserve">Manual de </w:t>
      </w:r>
      <w:proofErr w:type="spellStart"/>
      <w:r w:rsidR="00793F87" w:rsidRPr="00793F87">
        <w:rPr>
          <w:rFonts w:ascii="Times New Roman" w:hAnsi="Times New Roman" w:cs="Times New Roman"/>
          <w:i/>
          <w:lang w:val="en-US"/>
        </w:rPr>
        <w:t>Obras</w:t>
      </w:r>
      <w:proofErr w:type="spellEnd"/>
      <w:r w:rsidR="00793F87" w:rsidRPr="00793F87">
        <w:rPr>
          <w:rFonts w:ascii="Times New Roman" w:hAnsi="Times New Roman" w:cs="Times New Roman"/>
          <w:i/>
          <w:lang w:val="en-US"/>
        </w:rPr>
        <w:t xml:space="preserve"> </w:t>
      </w:r>
      <w:proofErr w:type="spellStart"/>
      <w:r w:rsidR="00793F87" w:rsidRPr="00793F87">
        <w:rPr>
          <w:rFonts w:ascii="Times New Roman" w:hAnsi="Times New Roman" w:cs="Times New Roman"/>
          <w:i/>
          <w:lang w:val="en-US"/>
        </w:rPr>
        <w:t>Civiles</w:t>
      </w:r>
      <w:proofErr w:type="spellEnd"/>
      <w:r w:rsidR="00793F87" w:rsidRPr="00793F87">
        <w:rPr>
          <w:rFonts w:ascii="Times New Roman" w:hAnsi="Times New Roman" w:cs="Times New Roman"/>
          <w:i/>
          <w:lang w:val="en-US"/>
        </w:rPr>
        <w:t xml:space="preserve">: </w:t>
      </w:r>
      <w:proofErr w:type="spellStart"/>
      <w:r w:rsidR="00793F87" w:rsidRPr="00793F87">
        <w:rPr>
          <w:rFonts w:ascii="Times New Roman" w:hAnsi="Times New Roman" w:cs="Times New Roman"/>
          <w:i/>
          <w:lang w:val="en-US"/>
        </w:rPr>
        <w:t>Diseño</w:t>
      </w:r>
      <w:proofErr w:type="spellEnd"/>
      <w:r w:rsidR="00793F87" w:rsidRPr="00793F87">
        <w:rPr>
          <w:rFonts w:ascii="Times New Roman" w:hAnsi="Times New Roman" w:cs="Times New Roman"/>
          <w:i/>
          <w:lang w:val="en-US"/>
        </w:rPr>
        <w:t xml:space="preserve"> </w:t>
      </w:r>
      <w:proofErr w:type="spellStart"/>
      <w:r w:rsidR="00793F87" w:rsidRPr="00793F87">
        <w:rPr>
          <w:rFonts w:ascii="Times New Roman" w:hAnsi="Times New Roman" w:cs="Times New Roman"/>
          <w:i/>
          <w:lang w:val="en-US"/>
        </w:rPr>
        <w:t>por</w:t>
      </w:r>
      <w:proofErr w:type="spellEnd"/>
      <w:r w:rsidR="00793F87" w:rsidRPr="00793F87">
        <w:rPr>
          <w:rFonts w:ascii="Times New Roman" w:hAnsi="Times New Roman" w:cs="Times New Roman"/>
          <w:i/>
          <w:lang w:val="en-US"/>
        </w:rPr>
        <w:t xml:space="preserve"> </w:t>
      </w:r>
      <w:proofErr w:type="spellStart"/>
      <w:r w:rsidR="00793F87" w:rsidRPr="00793F87">
        <w:rPr>
          <w:rFonts w:ascii="Times New Roman" w:hAnsi="Times New Roman" w:cs="Times New Roman"/>
          <w:i/>
          <w:lang w:val="en-US"/>
        </w:rPr>
        <w:t>Sismo</w:t>
      </w:r>
      <w:proofErr w:type="spellEnd"/>
      <w:r w:rsidR="00793F87" w:rsidRPr="00793F87">
        <w:rPr>
          <w:rFonts w:ascii="Times New Roman" w:hAnsi="Times New Roman" w:cs="Times New Roman"/>
          <w:lang w:val="en-US"/>
        </w:rPr>
        <w:t xml:space="preserve"> (2015)</w:t>
      </w:r>
      <w:r w:rsidR="00000911" w:rsidRPr="00000911">
        <w:rPr>
          <w:rFonts w:ascii="Times New Roman" w:hAnsi="Times New Roman" w:cs="Times New Roman"/>
          <w:lang w:val="en-US"/>
        </w:rPr>
        <w:t xml:space="preserve">. Finally, the validity of the proposed expressions are verified by means of an illustrative example of a 9-story regular reinforced </w:t>
      </w:r>
      <w:r w:rsidR="00000911" w:rsidRPr="00000911">
        <w:rPr>
          <w:rFonts w:ascii="Times New Roman" w:hAnsi="Times New Roman" w:cs="Times New Roman"/>
          <w:lang w:val="en-US"/>
        </w:rPr>
        <w:lastRenderedPageBreak/>
        <w:t>concrete building exhibiting asymmetric yielding</w:t>
      </w:r>
      <w:r w:rsidR="00793F87">
        <w:rPr>
          <w:rFonts w:ascii="Times New Roman" w:hAnsi="Times New Roman" w:cs="Times New Roman"/>
          <w:lang w:val="en-US"/>
        </w:rPr>
        <w:t xml:space="preserve"> produced by tilting</w:t>
      </w:r>
      <w:r w:rsidR="00000911" w:rsidRPr="00000911">
        <w:rPr>
          <w:rFonts w:ascii="Times New Roman" w:hAnsi="Times New Roman" w:cs="Times New Roman"/>
          <w:lang w:val="en-US"/>
        </w:rPr>
        <w:t>.</w:t>
      </w:r>
      <w:r w:rsidR="004B4F09">
        <w:rPr>
          <w:rFonts w:ascii="Times New Roman" w:hAnsi="Times New Roman" w:cs="Times New Roman"/>
          <w:lang w:val="en-US"/>
        </w:rPr>
        <w:t xml:space="preserve"> The expressions proposed here were included in the new version of the NTCDS-2017.</w:t>
      </w:r>
    </w:p>
    <w:p w:rsidR="00B85507" w:rsidRDefault="00B85507" w:rsidP="00B85507">
      <w:pPr>
        <w:pStyle w:val="Sinespaciado"/>
        <w:ind w:left="284" w:right="284"/>
        <w:jc w:val="both"/>
        <w:rPr>
          <w:rFonts w:ascii="Times New Roman" w:hAnsi="Times New Roman" w:cs="Times New Roman"/>
          <w:lang w:val="en-US"/>
        </w:rPr>
      </w:pPr>
    </w:p>
    <w:p w:rsidR="0010633D" w:rsidRDefault="00000911" w:rsidP="007137B3">
      <w:pPr>
        <w:pStyle w:val="Sinespaciado"/>
        <w:jc w:val="both"/>
        <w:rPr>
          <w:rFonts w:ascii="Times New Roman" w:hAnsi="Times New Roman" w:cs="Times New Roman"/>
          <w:lang w:val="en-US"/>
        </w:rPr>
      </w:pPr>
      <w:r w:rsidRPr="00000911">
        <w:rPr>
          <w:rFonts w:ascii="Times New Roman" w:hAnsi="Times New Roman" w:cs="Times New Roman"/>
          <w:b/>
          <w:lang w:val="en-US"/>
        </w:rPr>
        <w:t>Keywords:</w:t>
      </w:r>
      <w:r w:rsidRPr="00000911">
        <w:rPr>
          <w:rFonts w:ascii="Times New Roman" w:hAnsi="Times New Roman" w:cs="Times New Roman"/>
          <w:lang w:val="en-US"/>
        </w:rPr>
        <w:t xml:space="preserve"> structural reliability; asymmetric yielding; seismic design; </w:t>
      </w:r>
      <w:r w:rsidR="00010875">
        <w:rPr>
          <w:rFonts w:ascii="Times New Roman" w:hAnsi="Times New Roman" w:cs="Times New Roman"/>
          <w:lang w:val="en-US"/>
        </w:rPr>
        <w:t>seismic risk analysis</w:t>
      </w:r>
    </w:p>
    <w:p w:rsidR="007137B3" w:rsidRDefault="007137B3" w:rsidP="00902365">
      <w:pPr>
        <w:pStyle w:val="Sinespaciado"/>
        <w:rPr>
          <w:rFonts w:ascii="Times New Roman" w:hAnsi="Times New Roman" w:cs="Times New Roman"/>
          <w:lang w:val="en-US"/>
        </w:rPr>
      </w:pPr>
    </w:p>
    <w:p w:rsidR="00140D68" w:rsidRDefault="00140D68" w:rsidP="00902365">
      <w:pPr>
        <w:pStyle w:val="Sinespaciado"/>
        <w:rPr>
          <w:rFonts w:ascii="Times New Roman" w:hAnsi="Times New Roman" w:cs="Times New Roman"/>
          <w:lang w:val="en-US"/>
        </w:rPr>
      </w:pPr>
    </w:p>
    <w:p w:rsidR="007137B3" w:rsidRPr="005429AE" w:rsidRDefault="00A81295" w:rsidP="007137B3">
      <w:pPr>
        <w:pStyle w:val="Sinespaciado"/>
        <w:jc w:val="center"/>
        <w:rPr>
          <w:rFonts w:ascii="Times New Roman" w:hAnsi="Times New Roman" w:cs="Times New Roman"/>
          <w:b/>
        </w:rPr>
      </w:pPr>
      <w:r w:rsidRPr="005429AE">
        <w:rPr>
          <w:rFonts w:ascii="Times New Roman" w:hAnsi="Times New Roman" w:cs="Times New Roman"/>
          <w:b/>
        </w:rPr>
        <w:t>INTRODUCCIÓN</w:t>
      </w:r>
    </w:p>
    <w:p w:rsidR="004A57F5" w:rsidRDefault="004A57F5" w:rsidP="008822DB">
      <w:pPr>
        <w:pStyle w:val="Sinespaciado"/>
        <w:jc w:val="center"/>
        <w:rPr>
          <w:rFonts w:ascii="Times New Roman" w:hAnsi="Times New Roman" w:cs="Times New Roman"/>
        </w:rPr>
      </w:pPr>
    </w:p>
    <w:p w:rsidR="00A81295" w:rsidRPr="00A81295" w:rsidRDefault="00A81295" w:rsidP="00DE4709">
      <w:pPr>
        <w:pStyle w:val="Sinespaciado"/>
        <w:ind w:firstLine="567"/>
        <w:jc w:val="both"/>
        <w:rPr>
          <w:rFonts w:ascii="Times New Roman" w:hAnsi="Times New Roman" w:cs="Times New Roman"/>
        </w:rPr>
      </w:pPr>
      <w:r w:rsidRPr="005C4C9B">
        <w:rPr>
          <w:rFonts w:ascii="Times New Roman" w:hAnsi="Times New Roman" w:cs="Times New Roman"/>
        </w:rPr>
        <w:t xml:space="preserve">El valle de México se compone de distintos tipos de suelo, </w:t>
      </w:r>
      <w:r w:rsidR="00DB1EE8" w:rsidRPr="005C4C9B">
        <w:rPr>
          <w:rFonts w:ascii="Times New Roman" w:hAnsi="Times New Roman" w:cs="Times New Roman"/>
        </w:rPr>
        <w:t xml:space="preserve">que van </w:t>
      </w:r>
      <w:r w:rsidRPr="005C4C9B">
        <w:rPr>
          <w:rFonts w:ascii="Times New Roman" w:hAnsi="Times New Roman" w:cs="Times New Roman"/>
        </w:rPr>
        <w:t>desde suelo firme hasta suelo muy blando. Las estructuras desplantada</w:t>
      </w:r>
      <w:r w:rsidR="00C70CC7" w:rsidRPr="005C4C9B">
        <w:rPr>
          <w:rFonts w:ascii="Times New Roman" w:hAnsi="Times New Roman" w:cs="Times New Roman"/>
        </w:rPr>
        <w:t>s en suelos blandos son las que generalmente</w:t>
      </w:r>
      <w:r w:rsidRPr="005C4C9B">
        <w:rPr>
          <w:rFonts w:ascii="Times New Roman" w:hAnsi="Times New Roman" w:cs="Times New Roman"/>
        </w:rPr>
        <w:t xml:space="preserve"> presentan mayores problemas estructurales. Una de esas complicaciones es que las edificaci</w:t>
      </w:r>
      <w:r w:rsidR="00E9358E">
        <w:rPr>
          <w:rFonts w:ascii="Times New Roman" w:hAnsi="Times New Roman" w:cs="Times New Roman"/>
        </w:rPr>
        <w:t>ones pueden sufrir inclinación</w:t>
      </w:r>
      <w:r w:rsidRPr="005C4C9B">
        <w:rPr>
          <w:rFonts w:ascii="Times New Roman" w:hAnsi="Times New Roman" w:cs="Times New Roman"/>
        </w:rPr>
        <w:t xml:space="preserve"> debido a asentamientos diferenciales</w:t>
      </w:r>
      <w:r w:rsidR="00DB1EE8" w:rsidRPr="005C4C9B">
        <w:rPr>
          <w:rFonts w:ascii="Times New Roman" w:hAnsi="Times New Roman" w:cs="Times New Roman"/>
        </w:rPr>
        <w:t>,</w:t>
      </w:r>
      <w:r w:rsidRPr="005C4C9B">
        <w:rPr>
          <w:rFonts w:ascii="Times New Roman" w:hAnsi="Times New Roman" w:cs="Times New Roman"/>
        </w:rPr>
        <w:t xml:space="preserve"> lo que conduce a tener un comportamiento </w:t>
      </w:r>
      <w:r w:rsidR="00656F0B">
        <w:rPr>
          <w:rFonts w:ascii="Times New Roman" w:hAnsi="Times New Roman" w:cs="Times New Roman"/>
        </w:rPr>
        <w:t>asimétrico</w:t>
      </w:r>
      <w:r w:rsidRPr="005C4C9B">
        <w:rPr>
          <w:rFonts w:ascii="Times New Roman" w:hAnsi="Times New Roman" w:cs="Times New Roman"/>
        </w:rPr>
        <w:t xml:space="preserve"> en fluencia</w:t>
      </w:r>
      <w:r w:rsidR="00DB1EE8" w:rsidRPr="005C4C9B">
        <w:rPr>
          <w:rFonts w:ascii="Times New Roman" w:hAnsi="Times New Roman" w:cs="Times New Roman"/>
        </w:rPr>
        <w:t xml:space="preserve">; es decir, que la estructura </w:t>
      </w:r>
      <w:r w:rsidR="004A57F5" w:rsidRPr="005C4C9B">
        <w:rPr>
          <w:rFonts w:ascii="Times New Roman" w:hAnsi="Times New Roman" w:cs="Times New Roman"/>
        </w:rPr>
        <w:t>presenta</w:t>
      </w:r>
      <w:r w:rsidR="00DB1EE8" w:rsidRPr="005C4C9B">
        <w:rPr>
          <w:rFonts w:ascii="Times New Roman" w:hAnsi="Times New Roman" w:cs="Times New Roman"/>
        </w:rPr>
        <w:t xml:space="preserve"> diferentes resistencias de </w:t>
      </w:r>
      <w:r w:rsidR="00DB1EE8" w:rsidRPr="00C36D1E">
        <w:rPr>
          <w:rFonts w:ascii="Times New Roman" w:hAnsi="Times New Roman" w:cs="Times New Roman"/>
        </w:rPr>
        <w:t xml:space="preserve">fluencia </w:t>
      </w:r>
      <w:r w:rsidR="00194BA0" w:rsidRPr="00C36D1E">
        <w:rPr>
          <w:rFonts w:ascii="Times New Roman" w:hAnsi="Times New Roman" w:cs="Times New Roman"/>
        </w:rPr>
        <w:t>en los dos sentidos de una dirección de análisis</w:t>
      </w:r>
      <w:r w:rsidR="00DB1EE8" w:rsidRPr="00C36D1E">
        <w:rPr>
          <w:rFonts w:ascii="Times New Roman" w:hAnsi="Times New Roman" w:cs="Times New Roman"/>
        </w:rPr>
        <w:t xml:space="preserve">. </w:t>
      </w:r>
      <w:r w:rsidR="004A57F5" w:rsidRPr="00C36D1E">
        <w:rPr>
          <w:rFonts w:ascii="Times New Roman" w:hAnsi="Times New Roman" w:cs="Times New Roman"/>
        </w:rPr>
        <w:t xml:space="preserve">Las estructuras simétricas en fluencia tienden a oscilar alrededor de su posición no deformada cuando se ven sujetas a excitaciones sísmicas, y sus demandas de deformación plástica tienen a contrarrestarse entre ellas. Por otro lado, las estructuras con asimetría en fluencia tienden a acumular </w:t>
      </w:r>
      <w:r w:rsidR="004A57F5">
        <w:rPr>
          <w:rFonts w:ascii="Times New Roman" w:hAnsi="Times New Roman" w:cs="Times New Roman"/>
        </w:rPr>
        <w:t xml:space="preserve">las demandas de deformación plástica en su dirección más débil, es decir, que desarrollan direcciones “fuerte” y “débil”. </w:t>
      </w:r>
      <w:r w:rsidR="00411B36">
        <w:rPr>
          <w:rFonts w:ascii="Times New Roman" w:hAnsi="Times New Roman" w:cs="Times New Roman"/>
        </w:rPr>
        <w:t>E</w:t>
      </w:r>
      <w:r w:rsidR="004A57F5">
        <w:rPr>
          <w:rFonts w:ascii="Times New Roman" w:hAnsi="Times New Roman" w:cs="Times New Roman"/>
        </w:rPr>
        <w:t>xisten varias razones por la que una estructura ti</w:t>
      </w:r>
      <w:r w:rsidR="00E9358E">
        <w:rPr>
          <w:rFonts w:ascii="Times New Roman" w:hAnsi="Times New Roman" w:cs="Times New Roman"/>
        </w:rPr>
        <w:t>ene resistencias de fluencia</w:t>
      </w:r>
      <w:r w:rsidR="004A57F5">
        <w:rPr>
          <w:rFonts w:ascii="Times New Roman" w:hAnsi="Times New Roman" w:cs="Times New Roman"/>
        </w:rPr>
        <w:t xml:space="preserve"> diferentes </w:t>
      </w:r>
      <w:r w:rsidR="00411B36">
        <w:rPr>
          <w:rFonts w:ascii="Times New Roman" w:hAnsi="Times New Roman" w:cs="Times New Roman"/>
        </w:rPr>
        <w:t xml:space="preserve">en </w:t>
      </w:r>
      <w:r w:rsidR="004A57F5">
        <w:rPr>
          <w:rFonts w:ascii="Times New Roman" w:hAnsi="Times New Roman" w:cs="Times New Roman"/>
        </w:rPr>
        <w:t xml:space="preserve">direcciones opuestas, por ejemplo: </w:t>
      </w:r>
      <w:r w:rsidR="001A5139">
        <w:rPr>
          <w:rFonts w:ascii="Times New Roman" w:hAnsi="Times New Roman" w:cs="Times New Roman"/>
        </w:rPr>
        <w:t xml:space="preserve">asimetría en las cargas verticales, </w:t>
      </w:r>
      <w:r w:rsidR="004A57F5">
        <w:rPr>
          <w:rFonts w:ascii="Times New Roman" w:hAnsi="Times New Roman" w:cs="Times New Roman"/>
        </w:rPr>
        <w:t xml:space="preserve">estructuras con fachadas inclinadas, estructuras con elementos estructurales que respondan de manera diferente en cada sentido de la excitación sísmica, presencia de </w:t>
      </w:r>
      <w:proofErr w:type="spellStart"/>
      <w:r w:rsidR="004A57F5">
        <w:rPr>
          <w:rFonts w:ascii="Times New Roman" w:hAnsi="Times New Roman" w:cs="Times New Roman"/>
        </w:rPr>
        <w:t>mezzanines</w:t>
      </w:r>
      <w:proofErr w:type="spellEnd"/>
      <w:r w:rsidR="004A57F5">
        <w:rPr>
          <w:rFonts w:ascii="Times New Roman" w:hAnsi="Times New Roman" w:cs="Times New Roman"/>
        </w:rPr>
        <w:t>, desplomo</w:t>
      </w:r>
      <w:r w:rsidR="001A5139">
        <w:rPr>
          <w:rFonts w:ascii="Times New Roman" w:hAnsi="Times New Roman" w:cs="Times New Roman"/>
        </w:rPr>
        <w:t xml:space="preserve"> de la construcción</w:t>
      </w:r>
      <w:r w:rsidR="004A57F5">
        <w:rPr>
          <w:rFonts w:ascii="Times New Roman" w:hAnsi="Times New Roman" w:cs="Times New Roman"/>
        </w:rPr>
        <w:t>, etc.</w:t>
      </w:r>
      <w:r w:rsidR="00E9358E">
        <w:rPr>
          <w:rFonts w:ascii="Times New Roman" w:hAnsi="Times New Roman" w:cs="Times New Roman"/>
        </w:rPr>
        <w:t xml:space="preserve"> (ver Figs. 1a, 1b y 1c).</w:t>
      </w:r>
      <w:r w:rsidR="00411B36">
        <w:rPr>
          <w:rFonts w:ascii="Times New Roman" w:hAnsi="Times New Roman" w:cs="Times New Roman"/>
        </w:rPr>
        <w:t xml:space="preserve"> </w:t>
      </w:r>
      <w:r w:rsidR="004A57F5">
        <w:rPr>
          <w:rFonts w:ascii="Times New Roman" w:hAnsi="Times New Roman" w:cs="Times New Roman"/>
        </w:rPr>
        <w:t xml:space="preserve"> </w:t>
      </w:r>
      <w:r w:rsidR="00816375">
        <w:rPr>
          <w:rFonts w:ascii="Times New Roman" w:hAnsi="Times New Roman" w:cs="Times New Roman"/>
        </w:rPr>
        <w:t>Este comportamiento</w:t>
      </w:r>
      <w:r w:rsidR="00E9358E">
        <w:rPr>
          <w:rFonts w:ascii="Times New Roman" w:hAnsi="Times New Roman" w:cs="Times New Roman"/>
        </w:rPr>
        <w:t>, que en lo sucesivo se llama</w:t>
      </w:r>
      <w:r w:rsidR="00816375">
        <w:rPr>
          <w:rFonts w:ascii="Times New Roman" w:hAnsi="Times New Roman" w:cs="Times New Roman"/>
        </w:rPr>
        <w:t xml:space="preserve"> “asimetría en fluencia</w:t>
      </w:r>
      <w:r w:rsidR="00752EC7">
        <w:rPr>
          <w:rFonts w:ascii="Times New Roman" w:hAnsi="Times New Roman" w:cs="Times New Roman"/>
        </w:rPr>
        <w:t>”</w:t>
      </w:r>
      <w:r w:rsidR="009A4786">
        <w:rPr>
          <w:rFonts w:ascii="Times New Roman" w:hAnsi="Times New Roman" w:cs="Times New Roman"/>
        </w:rPr>
        <w:t xml:space="preserve"> o </w:t>
      </w:r>
      <w:r w:rsidR="00752EC7">
        <w:rPr>
          <w:rFonts w:ascii="Times New Roman" w:hAnsi="Times New Roman" w:cs="Times New Roman"/>
        </w:rPr>
        <w:t>“</w:t>
      </w:r>
      <w:r w:rsidR="009A4786">
        <w:rPr>
          <w:rFonts w:ascii="Times New Roman" w:hAnsi="Times New Roman" w:cs="Times New Roman"/>
        </w:rPr>
        <w:t>comportamiento asimétrico</w:t>
      </w:r>
      <w:r w:rsidR="00816375">
        <w:rPr>
          <w:rFonts w:ascii="Times New Roman" w:hAnsi="Times New Roman" w:cs="Times New Roman"/>
        </w:rPr>
        <w:t>” puede afectar significativamen</w:t>
      </w:r>
      <w:r w:rsidR="00411B36">
        <w:rPr>
          <w:rFonts w:ascii="Times New Roman" w:hAnsi="Times New Roman" w:cs="Times New Roman"/>
        </w:rPr>
        <w:t>te el desempeño sísmico de las edificaciones, especialmente</w:t>
      </w:r>
      <w:r w:rsidR="00816375">
        <w:rPr>
          <w:rFonts w:ascii="Times New Roman" w:hAnsi="Times New Roman" w:cs="Times New Roman"/>
        </w:rPr>
        <w:t xml:space="preserve"> cuando se ven sujetas a movimientos sísmicos intensos de larga duración, como los que se presentan en el suelo blando del valle de México.</w:t>
      </w:r>
    </w:p>
    <w:p w:rsidR="00A81295" w:rsidRDefault="00A81295" w:rsidP="00A81295">
      <w:pPr>
        <w:pStyle w:val="Sinespaciado"/>
        <w:jc w:val="both"/>
        <w:rPr>
          <w:rFonts w:ascii="Times New Roman" w:hAnsi="Times New Roman" w:cs="Times New Roman"/>
        </w:rPr>
      </w:pPr>
    </w:p>
    <w:p w:rsidR="001A5139" w:rsidRDefault="001A5139" w:rsidP="001A5139">
      <w:pPr>
        <w:pStyle w:val="Sinespaciado"/>
        <w:jc w:val="center"/>
        <w:rPr>
          <w:rFonts w:ascii="Times New Roman" w:hAnsi="Times New Roman" w:cs="Times New Roman"/>
          <w:i/>
          <w:noProof/>
          <w:color w:val="FF0000"/>
          <w:sz w:val="24"/>
          <w:szCs w:val="24"/>
          <w:lang w:eastAsia="es-MX"/>
        </w:rPr>
      </w:pPr>
      <w:r w:rsidRPr="001B31AD">
        <w:rPr>
          <w:rFonts w:ascii="Times New Roman" w:hAnsi="Times New Roman" w:cs="Times New Roman"/>
          <w:i/>
          <w:noProof/>
          <w:color w:val="FF0000"/>
          <w:sz w:val="24"/>
          <w:szCs w:val="24"/>
          <w:lang w:eastAsia="es-MX"/>
        </w:rPr>
        <w:drawing>
          <wp:inline distT="0" distB="0" distL="0" distR="0" wp14:anchorId="4B45FA1B" wp14:editId="5698AFEE">
            <wp:extent cx="1240403" cy="924986"/>
            <wp:effectExtent l="0" t="0" r="0" b="889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imetria_ex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6788" cy="929747"/>
                    </a:xfrm>
                    <a:prstGeom prst="rect">
                      <a:avLst/>
                    </a:prstGeom>
                  </pic:spPr>
                </pic:pic>
              </a:graphicData>
            </a:graphic>
          </wp:inline>
        </w:drawing>
      </w:r>
      <w:r>
        <w:rPr>
          <w:rFonts w:ascii="Times New Roman" w:hAnsi="Times New Roman" w:cs="Times New Roman"/>
          <w:i/>
          <w:noProof/>
          <w:color w:val="FF0000"/>
          <w:sz w:val="24"/>
          <w:szCs w:val="24"/>
          <w:lang w:eastAsia="es-MX"/>
        </w:rPr>
        <w:t xml:space="preserve">           </w:t>
      </w:r>
      <w:r w:rsidRPr="001B31AD">
        <w:rPr>
          <w:rFonts w:ascii="Times New Roman" w:hAnsi="Times New Roman" w:cs="Times New Roman"/>
          <w:i/>
          <w:noProof/>
          <w:color w:val="FF0000"/>
          <w:sz w:val="24"/>
          <w:szCs w:val="24"/>
          <w:lang w:eastAsia="es-MX"/>
        </w:rPr>
        <w:drawing>
          <wp:inline distT="0" distB="0" distL="0" distR="0" wp14:anchorId="28C03CF6" wp14:editId="71EF6049">
            <wp:extent cx="1414158" cy="2107096"/>
            <wp:effectExtent l="0" t="0" r="0" b="762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simetria_ex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9548" cy="2115127"/>
                    </a:xfrm>
                    <a:prstGeom prst="rect">
                      <a:avLst/>
                    </a:prstGeom>
                  </pic:spPr>
                </pic:pic>
              </a:graphicData>
            </a:graphic>
          </wp:inline>
        </w:drawing>
      </w:r>
      <w:r>
        <w:rPr>
          <w:rFonts w:ascii="Times New Roman" w:hAnsi="Times New Roman" w:cs="Times New Roman"/>
          <w:i/>
          <w:noProof/>
          <w:color w:val="FF0000"/>
          <w:sz w:val="24"/>
          <w:szCs w:val="24"/>
          <w:lang w:eastAsia="es-MX"/>
        </w:rPr>
        <w:t xml:space="preserve">           </w:t>
      </w:r>
      <w:r w:rsidRPr="001B31AD">
        <w:rPr>
          <w:rFonts w:ascii="Times New Roman" w:hAnsi="Times New Roman" w:cs="Times New Roman"/>
          <w:i/>
          <w:noProof/>
          <w:color w:val="FF0000"/>
          <w:sz w:val="24"/>
          <w:szCs w:val="24"/>
          <w:lang w:eastAsia="es-MX"/>
        </w:rPr>
        <w:drawing>
          <wp:inline distT="0" distB="0" distL="0" distR="0" wp14:anchorId="4E213525" wp14:editId="6B00B603">
            <wp:extent cx="2003728" cy="2463893"/>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Asimetria_ex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6282" cy="2479330"/>
                    </a:xfrm>
                    <a:prstGeom prst="rect">
                      <a:avLst/>
                    </a:prstGeom>
                  </pic:spPr>
                </pic:pic>
              </a:graphicData>
            </a:graphic>
          </wp:inline>
        </w:drawing>
      </w:r>
    </w:p>
    <w:p w:rsidR="001A5139" w:rsidRDefault="001A5139" w:rsidP="001A5139">
      <w:pPr>
        <w:pStyle w:val="Sinespaciado"/>
        <w:jc w:val="center"/>
        <w:rPr>
          <w:rFonts w:ascii="Times New Roman" w:hAnsi="Times New Roman" w:cs="Times New Roman"/>
          <w:i/>
          <w:noProof/>
          <w:color w:val="FF0000"/>
          <w:sz w:val="24"/>
          <w:szCs w:val="24"/>
          <w:lang w:eastAsia="es-MX"/>
        </w:rPr>
      </w:pPr>
    </w:p>
    <w:p w:rsidR="001A5139" w:rsidRPr="001A5139" w:rsidRDefault="001A5139" w:rsidP="001A5139">
      <w:pPr>
        <w:spacing w:after="0" w:line="276" w:lineRule="auto"/>
        <w:jc w:val="both"/>
        <w:rPr>
          <w:rFonts w:ascii="Times New Roman" w:hAnsi="Times New Roman" w:cs="Times New Roman"/>
          <w:noProof/>
          <w:szCs w:val="24"/>
          <w:lang w:eastAsia="es-MX"/>
        </w:rPr>
      </w:pPr>
      <w:r w:rsidRPr="001A5139">
        <w:rPr>
          <w:rFonts w:ascii="Times New Roman" w:hAnsi="Times New Roman" w:cs="Times New Roman"/>
          <w:noProof/>
          <w:szCs w:val="24"/>
          <w:lang w:eastAsia="es-MX"/>
        </w:rPr>
        <w:t xml:space="preserve">                      </w:t>
      </w:r>
      <w:r>
        <w:rPr>
          <w:rFonts w:ascii="Times New Roman" w:hAnsi="Times New Roman" w:cs="Times New Roman"/>
          <w:noProof/>
          <w:szCs w:val="24"/>
          <w:lang w:eastAsia="es-MX"/>
        </w:rPr>
        <w:t xml:space="preserve">   </w:t>
      </w:r>
      <w:r w:rsidRPr="001A5139">
        <w:rPr>
          <w:rFonts w:ascii="Times New Roman" w:hAnsi="Times New Roman" w:cs="Times New Roman"/>
          <w:noProof/>
          <w:szCs w:val="24"/>
          <w:lang w:eastAsia="es-MX"/>
        </w:rPr>
        <w:t xml:space="preserve">a)                                          </w:t>
      </w:r>
      <w:r>
        <w:rPr>
          <w:rFonts w:ascii="Times New Roman" w:hAnsi="Times New Roman" w:cs="Times New Roman"/>
          <w:noProof/>
          <w:szCs w:val="24"/>
          <w:lang w:eastAsia="es-MX"/>
        </w:rPr>
        <w:t xml:space="preserve">     </w:t>
      </w:r>
      <w:r w:rsidRPr="001A5139">
        <w:rPr>
          <w:rFonts w:ascii="Times New Roman" w:hAnsi="Times New Roman" w:cs="Times New Roman"/>
          <w:noProof/>
          <w:szCs w:val="24"/>
          <w:lang w:eastAsia="es-MX"/>
        </w:rPr>
        <w:t xml:space="preserve">b)                                                    </w:t>
      </w:r>
      <w:r>
        <w:rPr>
          <w:rFonts w:ascii="Times New Roman" w:hAnsi="Times New Roman" w:cs="Times New Roman"/>
          <w:noProof/>
          <w:szCs w:val="24"/>
          <w:lang w:eastAsia="es-MX"/>
        </w:rPr>
        <w:t xml:space="preserve">   </w:t>
      </w:r>
      <w:r w:rsidRPr="001A5139">
        <w:rPr>
          <w:rFonts w:ascii="Times New Roman" w:hAnsi="Times New Roman" w:cs="Times New Roman"/>
          <w:noProof/>
          <w:szCs w:val="24"/>
          <w:lang w:eastAsia="es-MX"/>
        </w:rPr>
        <w:t>c)</w:t>
      </w:r>
    </w:p>
    <w:p w:rsidR="001A5139" w:rsidRPr="001A5139" w:rsidRDefault="001A5139" w:rsidP="001A5139">
      <w:pPr>
        <w:spacing w:after="0" w:line="276" w:lineRule="auto"/>
        <w:jc w:val="both"/>
        <w:rPr>
          <w:rFonts w:ascii="Times New Roman" w:hAnsi="Times New Roman" w:cs="Times New Roman"/>
          <w:noProof/>
          <w:szCs w:val="24"/>
          <w:lang w:eastAsia="es-MX"/>
        </w:rPr>
      </w:pPr>
    </w:p>
    <w:p w:rsidR="001A5139" w:rsidRDefault="001A5139" w:rsidP="001A5139">
      <w:pPr>
        <w:spacing w:after="0" w:line="276" w:lineRule="auto"/>
        <w:jc w:val="center"/>
        <w:rPr>
          <w:rFonts w:ascii="Times New Roman" w:hAnsi="Times New Roman" w:cs="Times New Roman"/>
          <w:noProof/>
          <w:szCs w:val="24"/>
          <w:lang w:eastAsia="es-MX"/>
        </w:rPr>
      </w:pPr>
      <w:r>
        <w:rPr>
          <w:rFonts w:ascii="Times New Roman" w:hAnsi="Times New Roman" w:cs="Times New Roman"/>
          <w:noProof/>
          <w:szCs w:val="24"/>
          <w:lang w:eastAsia="es-MX"/>
        </w:rPr>
        <w:t>Fig. 1.</w:t>
      </w:r>
      <w:r w:rsidRPr="001A5139">
        <w:rPr>
          <w:rFonts w:ascii="Times New Roman" w:hAnsi="Times New Roman" w:cs="Times New Roman"/>
          <w:noProof/>
          <w:szCs w:val="24"/>
          <w:lang w:eastAsia="es-MX"/>
        </w:rPr>
        <w:t xml:space="preserve"> </w:t>
      </w:r>
      <w:r w:rsidR="00F557EB">
        <w:rPr>
          <w:rFonts w:ascii="Times New Roman" w:hAnsi="Times New Roman" w:cs="Times New Roman"/>
          <w:noProof/>
          <w:szCs w:val="24"/>
          <w:lang w:eastAsia="es-MX"/>
        </w:rPr>
        <w:t>Algunos e</w:t>
      </w:r>
      <w:r w:rsidRPr="001A5139">
        <w:rPr>
          <w:rFonts w:ascii="Times New Roman" w:hAnsi="Times New Roman" w:cs="Times New Roman"/>
          <w:noProof/>
          <w:szCs w:val="24"/>
          <w:lang w:eastAsia="es-MX"/>
        </w:rPr>
        <w:t>jemplos de estructuras con asimetría en fluencia: a) asimetría en cargas verticales, b) estructuras con fachadas inclinadas, c) estructuras con desplomo</w:t>
      </w:r>
      <w:r w:rsidR="00F557EB">
        <w:rPr>
          <w:rFonts w:ascii="Times New Roman" w:hAnsi="Times New Roman" w:cs="Times New Roman"/>
          <w:noProof/>
          <w:szCs w:val="24"/>
          <w:lang w:eastAsia="es-MX"/>
        </w:rPr>
        <w:t>.</w:t>
      </w:r>
    </w:p>
    <w:p w:rsidR="00816375" w:rsidRDefault="00816375" w:rsidP="001A5139">
      <w:pPr>
        <w:spacing w:after="0" w:line="276" w:lineRule="auto"/>
        <w:jc w:val="center"/>
        <w:rPr>
          <w:rFonts w:ascii="Times New Roman" w:hAnsi="Times New Roman" w:cs="Times New Roman"/>
          <w:noProof/>
          <w:szCs w:val="24"/>
          <w:lang w:eastAsia="es-MX"/>
        </w:rPr>
      </w:pPr>
    </w:p>
    <w:p w:rsidR="008822DB" w:rsidRDefault="008822DB" w:rsidP="00A2676C">
      <w:pPr>
        <w:pStyle w:val="Sinespaciado"/>
        <w:ind w:firstLine="567"/>
        <w:jc w:val="both"/>
        <w:rPr>
          <w:rFonts w:ascii="Times New Roman" w:hAnsi="Times New Roman" w:cs="Times New Roman"/>
        </w:rPr>
      </w:pPr>
      <w:r w:rsidRPr="008822DB">
        <w:rPr>
          <w:rFonts w:ascii="Times New Roman" w:hAnsi="Times New Roman" w:cs="Times New Roman"/>
        </w:rPr>
        <w:t xml:space="preserve">Existen varias soluciones para mejorar el comportamiento deficiente de un edificio con asimetría en fluencia sujeto a movimientos sísmicos intensos. La solución depende de cada problema particular. Algunas </w:t>
      </w:r>
      <w:r w:rsidRPr="008822DB">
        <w:rPr>
          <w:rFonts w:ascii="Times New Roman" w:hAnsi="Times New Roman" w:cs="Times New Roman"/>
        </w:rPr>
        <w:lastRenderedPageBreak/>
        <w:t>soluciones pueden ser de tipo geotécnico</w:t>
      </w:r>
      <w:r w:rsidR="00A67B0C">
        <w:rPr>
          <w:rFonts w:ascii="Times New Roman" w:hAnsi="Times New Roman" w:cs="Times New Roman"/>
        </w:rPr>
        <w:t>,</w:t>
      </w:r>
      <w:r w:rsidRPr="008822DB">
        <w:rPr>
          <w:rFonts w:ascii="Times New Roman" w:hAnsi="Times New Roman" w:cs="Times New Roman"/>
        </w:rPr>
        <w:t xml:space="preserve"> </w:t>
      </w:r>
      <w:r w:rsidR="00A67B0C">
        <w:rPr>
          <w:rFonts w:ascii="Times New Roman" w:hAnsi="Times New Roman" w:cs="Times New Roman"/>
        </w:rPr>
        <w:t>otras de tipo estructural (reforzando la estructura</w:t>
      </w:r>
      <w:r w:rsidR="00411B36">
        <w:rPr>
          <w:rFonts w:ascii="Times New Roman" w:hAnsi="Times New Roman" w:cs="Times New Roman"/>
        </w:rPr>
        <w:t>), o bien combinando ambo</w:t>
      </w:r>
      <w:r w:rsidR="00A67B0C">
        <w:rPr>
          <w:rFonts w:ascii="Times New Roman" w:hAnsi="Times New Roman" w:cs="Times New Roman"/>
        </w:rPr>
        <w:t>s tipos de soluciones</w:t>
      </w:r>
      <w:r w:rsidRPr="008822DB">
        <w:rPr>
          <w:rFonts w:ascii="Times New Roman" w:hAnsi="Times New Roman" w:cs="Times New Roman"/>
        </w:rPr>
        <w:t xml:space="preserve"> (García </w:t>
      </w:r>
      <w:proofErr w:type="spellStart"/>
      <w:r w:rsidRPr="008822DB">
        <w:rPr>
          <w:rFonts w:ascii="Times New Roman" w:hAnsi="Times New Roman" w:cs="Times New Roman"/>
        </w:rPr>
        <w:t>Jarque</w:t>
      </w:r>
      <w:proofErr w:type="spellEnd"/>
      <w:r w:rsidRPr="008822DB">
        <w:rPr>
          <w:rFonts w:ascii="Times New Roman" w:hAnsi="Times New Roman" w:cs="Times New Roman"/>
        </w:rPr>
        <w:t>, 2016; Camba, 2016; comunicación personal</w:t>
      </w:r>
      <w:r w:rsidR="000D0EE2">
        <w:rPr>
          <w:rFonts w:ascii="Times New Roman" w:hAnsi="Times New Roman" w:cs="Times New Roman"/>
        </w:rPr>
        <w:t>).</w:t>
      </w:r>
    </w:p>
    <w:p w:rsidR="008822DB" w:rsidRDefault="008822DB" w:rsidP="008822DB">
      <w:pPr>
        <w:pStyle w:val="Sinespaciado"/>
        <w:jc w:val="both"/>
        <w:rPr>
          <w:rFonts w:ascii="Times New Roman" w:hAnsi="Times New Roman" w:cs="Times New Roman"/>
        </w:rPr>
      </w:pPr>
    </w:p>
    <w:p w:rsidR="008822DB" w:rsidRDefault="008822DB" w:rsidP="00A2676C">
      <w:pPr>
        <w:pStyle w:val="Sinespaciado"/>
        <w:ind w:firstLine="567"/>
        <w:jc w:val="both"/>
        <w:rPr>
          <w:rFonts w:ascii="Times New Roman" w:hAnsi="Times New Roman" w:cs="Times New Roman"/>
        </w:rPr>
      </w:pPr>
      <w:r>
        <w:rPr>
          <w:rFonts w:ascii="Times New Roman" w:hAnsi="Times New Roman" w:cs="Times New Roman"/>
        </w:rPr>
        <w:t>El presente estudio se enfoca en soluciones exclusivamente del tipo estructural</w:t>
      </w:r>
      <w:r w:rsidR="003748FD">
        <w:rPr>
          <w:rFonts w:ascii="Times New Roman" w:hAnsi="Times New Roman" w:cs="Times New Roman"/>
        </w:rPr>
        <w:t xml:space="preserve">. Bajo ese enfoque, </w:t>
      </w:r>
      <w:r>
        <w:rPr>
          <w:rFonts w:ascii="Times New Roman" w:hAnsi="Times New Roman" w:cs="Times New Roman"/>
        </w:rPr>
        <w:t xml:space="preserve">una estructura que exhibe un comportamiento asimétrico en fluencia </w:t>
      </w:r>
      <w:r w:rsidR="003748FD">
        <w:rPr>
          <w:rFonts w:ascii="Times New Roman" w:hAnsi="Times New Roman" w:cs="Times New Roman"/>
        </w:rPr>
        <w:t xml:space="preserve">se </w:t>
      </w:r>
      <w:r>
        <w:rPr>
          <w:rFonts w:ascii="Times New Roman" w:hAnsi="Times New Roman" w:cs="Times New Roman"/>
        </w:rPr>
        <w:t xml:space="preserve">debe </w:t>
      </w:r>
      <w:r w:rsidR="003748FD">
        <w:rPr>
          <w:rFonts w:ascii="Times New Roman" w:hAnsi="Times New Roman" w:cs="Times New Roman"/>
        </w:rPr>
        <w:t xml:space="preserve">diseñar para fuerzas sísmicas más grandes que una estructura con las mismas </w:t>
      </w:r>
      <w:r w:rsidR="00CF380F">
        <w:rPr>
          <w:rFonts w:ascii="Times New Roman" w:hAnsi="Times New Roman" w:cs="Times New Roman"/>
        </w:rPr>
        <w:t>características,</w:t>
      </w:r>
      <w:r w:rsidR="003748FD">
        <w:rPr>
          <w:rFonts w:ascii="Times New Roman" w:hAnsi="Times New Roman" w:cs="Times New Roman"/>
        </w:rPr>
        <w:t xml:space="preserve"> pero sin asimetría en fluencia. Lo </w:t>
      </w:r>
      <w:r w:rsidR="00752EC7">
        <w:rPr>
          <w:rFonts w:ascii="Times New Roman" w:hAnsi="Times New Roman" w:cs="Times New Roman"/>
        </w:rPr>
        <w:t>anterior lleva</w:t>
      </w:r>
      <w:r w:rsidR="00A67B0C">
        <w:rPr>
          <w:rFonts w:ascii="Times New Roman" w:hAnsi="Times New Roman" w:cs="Times New Roman"/>
        </w:rPr>
        <w:t xml:space="preserve"> a la necesidad de contar con</w:t>
      </w:r>
      <w:r w:rsidR="003748FD">
        <w:rPr>
          <w:rFonts w:ascii="Times New Roman" w:hAnsi="Times New Roman" w:cs="Times New Roman"/>
        </w:rPr>
        <w:t xml:space="preserve"> </w:t>
      </w:r>
      <w:r w:rsidR="003748FD" w:rsidRPr="00783AEE">
        <w:rPr>
          <w:rFonts w:ascii="Times New Roman" w:hAnsi="Times New Roman" w:cs="Times New Roman"/>
          <w:i/>
        </w:rPr>
        <w:t>factores de amplificación de resistencia</w:t>
      </w:r>
      <w:r w:rsidR="006156C2">
        <w:rPr>
          <w:rFonts w:ascii="Times New Roman" w:hAnsi="Times New Roman" w:cs="Times New Roman"/>
          <w:i/>
        </w:rPr>
        <w:t xml:space="preserve"> (FA)</w:t>
      </w:r>
      <w:r w:rsidR="003748FD">
        <w:rPr>
          <w:rFonts w:ascii="Times New Roman" w:hAnsi="Times New Roman" w:cs="Times New Roman"/>
        </w:rPr>
        <w:t xml:space="preserve"> del espectro de diseño</w:t>
      </w:r>
      <w:r w:rsidR="00783AEE">
        <w:rPr>
          <w:rFonts w:ascii="Times New Roman" w:hAnsi="Times New Roman" w:cs="Times New Roman"/>
        </w:rPr>
        <w:t xml:space="preserve"> con el objetivo de que la estructura con asimetría en fluencia presente una </w:t>
      </w:r>
      <w:r w:rsidR="00783AEE" w:rsidRPr="00783AEE">
        <w:rPr>
          <w:rFonts w:ascii="Times New Roman" w:hAnsi="Times New Roman" w:cs="Times New Roman"/>
          <w:i/>
        </w:rPr>
        <w:t>confiabilidad</w:t>
      </w:r>
      <w:r w:rsidR="00783AEE">
        <w:rPr>
          <w:rFonts w:ascii="Times New Roman" w:hAnsi="Times New Roman" w:cs="Times New Roman"/>
        </w:rPr>
        <w:t xml:space="preserve"> similar a la de su contraparte simétrica.</w:t>
      </w:r>
    </w:p>
    <w:p w:rsidR="001965AE" w:rsidRDefault="001965AE" w:rsidP="008822DB">
      <w:pPr>
        <w:pStyle w:val="Sinespaciado"/>
        <w:jc w:val="both"/>
        <w:rPr>
          <w:rFonts w:ascii="Times New Roman" w:hAnsi="Times New Roman" w:cs="Times New Roman"/>
        </w:rPr>
      </w:pPr>
    </w:p>
    <w:p w:rsidR="001965AE" w:rsidRDefault="001965AE" w:rsidP="00A2676C">
      <w:pPr>
        <w:pStyle w:val="Sinespaciado"/>
        <w:ind w:firstLine="567"/>
        <w:jc w:val="both"/>
        <w:rPr>
          <w:rFonts w:ascii="Times New Roman" w:hAnsi="Times New Roman" w:cs="Times New Roman"/>
        </w:rPr>
      </w:pPr>
      <w:r>
        <w:rPr>
          <w:rFonts w:ascii="Times New Roman" w:hAnsi="Times New Roman" w:cs="Times New Roman"/>
        </w:rPr>
        <w:t>L</w:t>
      </w:r>
      <w:r w:rsidRPr="00783AEE">
        <w:rPr>
          <w:rFonts w:ascii="Times New Roman" w:hAnsi="Times New Roman" w:cs="Times New Roman"/>
        </w:rPr>
        <w:t>os códigos de diseño futuros estarán orientados no solo a garantizar un desempeño sísmico satisfactorio, sino niveles ad</w:t>
      </w:r>
      <w:r w:rsidR="00A27DFE">
        <w:rPr>
          <w:rFonts w:ascii="Times New Roman" w:hAnsi="Times New Roman" w:cs="Times New Roman"/>
        </w:rPr>
        <w:t>ecuados de confiabilidad</w:t>
      </w:r>
      <w:r>
        <w:rPr>
          <w:rFonts w:ascii="Times New Roman" w:hAnsi="Times New Roman" w:cs="Times New Roman"/>
        </w:rPr>
        <w:t xml:space="preserve"> estructural</w:t>
      </w:r>
      <w:r w:rsidRPr="00783AEE">
        <w:rPr>
          <w:rFonts w:ascii="Times New Roman" w:hAnsi="Times New Roman" w:cs="Times New Roman"/>
        </w:rPr>
        <w:t xml:space="preserve">, lo que </w:t>
      </w:r>
      <w:r w:rsidRPr="0008324B">
        <w:rPr>
          <w:rFonts w:ascii="Times New Roman" w:hAnsi="Times New Roman" w:cs="Times New Roman"/>
        </w:rPr>
        <w:t xml:space="preserve">permitirá a los ingenieros estructurales diseñar para un riesgo pre-establecido en las estructuras. </w:t>
      </w:r>
      <w:r w:rsidR="005C4C9B">
        <w:rPr>
          <w:rFonts w:ascii="Times New Roman" w:hAnsi="Times New Roman" w:cs="Times New Roman"/>
        </w:rPr>
        <w:t>E</w:t>
      </w:r>
      <w:r w:rsidRPr="0008324B">
        <w:rPr>
          <w:rFonts w:ascii="Times New Roman" w:hAnsi="Times New Roman" w:cs="Times New Roman"/>
        </w:rPr>
        <w:t>l pre</w:t>
      </w:r>
      <w:r w:rsidR="005C4C9B">
        <w:rPr>
          <w:rFonts w:ascii="Times New Roman" w:hAnsi="Times New Roman" w:cs="Times New Roman"/>
        </w:rPr>
        <w:t>s</w:t>
      </w:r>
      <w:r w:rsidR="00A67B0C">
        <w:rPr>
          <w:rFonts w:ascii="Times New Roman" w:hAnsi="Times New Roman" w:cs="Times New Roman"/>
        </w:rPr>
        <w:t>ente trabajo se enfoca desde es</w:t>
      </w:r>
      <w:r w:rsidR="005C4C9B">
        <w:rPr>
          <w:rFonts w:ascii="Times New Roman" w:hAnsi="Times New Roman" w:cs="Times New Roman"/>
        </w:rPr>
        <w:t>e</w:t>
      </w:r>
      <w:r w:rsidRPr="0008324B">
        <w:rPr>
          <w:rFonts w:ascii="Times New Roman" w:hAnsi="Times New Roman" w:cs="Times New Roman"/>
        </w:rPr>
        <w:t xml:space="preserve"> punto de vista</w:t>
      </w:r>
      <w:r w:rsidR="00A67B0C">
        <w:rPr>
          <w:rFonts w:ascii="Times New Roman" w:hAnsi="Times New Roman" w:cs="Times New Roman"/>
        </w:rPr>
        <w:t xml:space="preserve">. En la primera parte </w:t>
      </w:r>
      <w:r w:rsidR="006569CC">
        <w:rPr>
          <w:rFonts w:ascii="Times New Roman" w:eastAsia="Times New Roman" w:hAnsi="Times New Roman" w:cs="Times New Roman"/>
          <w:szCs w:val="24"/>
          <w:lang w:val="es-ES" w:eastAsia="es-MX"/>
        </w:rPr>
        <w:t>s</w:t>
      </w:r>
      <w:r w:rsidRPr="0008324B">
        <w:rPr>
          <w:rFonts w:ascii="Times New Roman" w:eastAsia="Times New Roman" w:hAnsi="Times New Roman" w:cs="Times New Roman"/>
          <w:szCs w:val="24"/>
          <w:lang w:val="es-ES" w:eastAsia="es-MX"/>
        </w:rPr>
        <w:t>e proponen</w:t>
      </w:r>
      <w:r w:rsidR="00A27DFE">
        <w:rPr>
          <w:rFonts w:ascii="Times New Roman" w:eastAsia="Times New Roman" w:hAnsi="Times New Roman" w:cs="Times New Roman"/>
          <w:szCs w:val="24"/>
          <w:lang w:val="es-ES" w:eastAsia="es-MX"/>
        </w:rPr>
        <w:t xml:space="preserve"> expresiones matemáticas sobre</w:t>
      </w:r>
      <w:r w:rsidRPr="0008324B">
        <w:rPr>
          <w:rFonts w:ascii="Times New Roman" w:eastAsia="Times New Roman" w:hAnsi="Times New Roman" w:cs="Times New Roman"/>
          <w:szCs w:val="24"/>
          <w:lang w:val="es-ES" w:eastAsia="es-MX"/>
        </w:rPr>
        <w:t xml:space="preserve"> </w:t>
      </w:r>
      <w:r w:rsidRPr="0008324B">
        <w:rPr>
          <w:rFonts w:ascii="Times New Roman" w:hAnsi="Times New Roman" w:cs="Times New Roman"/>
          <w:i/>
        </w:rPr>
        <w:t xml:space="preserve">factores de amplificación de resistencia </w:t>
      </w:r>
      <w:r w:rsidRPr="0008324B">
        <w:rPr>
          <w:rFonts w:ascii="Times New Roman" w:hAnsi="Times New Roman" w:cs="Times New Roman"/>
        </w:rPr>
        <w:t>del espectro de diseño</w:t>
      </w:r>
      <w:r w:rsidRPr="0008324B">
        <w:rPr>
          <w:rFonts w:ascii="Times New Roman" w:hAnsi="Times New Roman" w:cs="Times New Roman"/>
          <w:i/>
        </w:rPr>
        <w:t xml:space="preserve"> </w:t>
      </w:r>
      <w:r w:rsidR="00A27DFE">
        <w:rPr>
          <w:rFonts w:ascii="Times New Roman" w:hAnsi="Times New Roman" w:cs="Times New Roman"/>
        </w:rPr>
        <w:t>sísmico para el diseño o el refuerzo</w:t>
      </w:r>
      <w:r w:rsidRPr="0008324B">
        <w:rPr>
          <w:rFonts w:ascii="Times New Roman" w:hAnsi="Times New Roman" w:cs="Times New Roman"/>
        </w:rPr>
        <w:t xml:space="preserve"> de estructuras con asimetría en fluencia, de maner</w:t>
      </w:r>
      <w:r w:rsidR="00A27DFE">
        <w:rPr>
          <w:rFonts w:ascii="Times New Roman" w:hAnsi="Times New Roman" w:cs="Times New Roman"/>
        </w:rPr>
        <w:t>a que las estructuras con asimetría</w:t>
      </w:r>
      <w:r w:rsidR="00752EC7">
        <w:rPr>
          <w:rFonts w:ascii="Times New Roman" w:hAnsi="Times New Roman" w:cs="Times New Roman"/>
        </w:rPr>
        <w:t xml:space="preserve"> (cuya resistencia lateral se amplificó con los factores propuestos en este estudio) </w:t>
      </w:r>
      <w:r w:rsidRPr="0008324B">
        <w:rPr>
          <w:rFonts w:ascii="Times New Roman" w:hAnsi="Times New Roman" w:cs="Times New Roman"/>
        </w:rPr>
        <w:t>presenten una tasa media anual de excedencia de su demanda estructural similar a la que tendrían las estructuras si no presentaran asimetría en fluencia.</w:t>
      </w:r>
      <w:r w:rsidR="00A67B0C">
        <w:rPr>
          <w:rFonts w:ascii="Times New Roman" w:hAnsi="Times New Roman" w:cs="Times New Roman"/>
        </w:rPr>
        <w:t xml:space="preserve"> En la segunda parte</w:t>
      </w:r>
      <w:r w:rsidR="006569CC">
        <w:rPr>
          <w:rFonts w:ascii="Times New Roman" w:hAnsi="Times New Roman" w:cs="Times New Roman"/>
        </w:rPr>
        <w:t xml:space="preserve"> se </w:t>
      </w:r>
      <w:r w:rsidR="00A67B0C">
        <w:rPr>
          <w:rFonts w:ascii="Times New Roman" w:hAnsi="Times New Roman" w:cs="Times New Roman"/>
        </w:rPr>
        <w:t>presenta</w:t>
      </w:r>
      <w:r w:rsidR="006569CC">
        <w:rPr>
          <w:rFonts w:ascii="Times New Roman" w:hAnsi="Times New Roman" w:cs="Times New Roman"/>
        </w:rPr>
        <w:t xml:space="preserve"> un ejemplo ilustrativo de un edificio de 9 niveles</w:t>
      </w:r>
      <w:r w:rsidR="00752EC7">
        <w:rPr>
          <w:rFonts w:ascii="Times New Roman" w:hAnsi="Times New Roman" w:cs="Times New Roman"/>
        </w:rPr>
        <w:t xml:space="preserve"> que exhibe asimetría en fluencia producto de un desplomo</w:t>
      </w:r>
      <w:r w:rsidR="006569CC">
        <w:rPr>
          <w:rFonts w:ascii="Times New Roman" w:hAnsi="Times New Roman" w:cs="Times New Roman"/>
        </w:rPr>
        <w:t>, en donde</w:t>
      </w:r>
      <w:r w:rsidR="00A67B0C">
        <w:rPr>
          <w:rFonts w:ascii="Times New Roman" w:hAnsi="Times New Roman" w:cs="Times New Roman"/>
        </w:rPr>
        <w:t xml:space="preserve"> se emplean las expresiones propuestas</w:t>
      </w:r>
      <w:r w:rsidR="006569CC">
        <w:rPr>
          <w:rFonts w:ascii="Times New Roman" w:hAnsi="Times New Roman" w:cs="Times New Roman"/>
        </w:rPr>
        <w:t>.</w:t>
      </w:r>
    </w:p>
    <w:p w:rsidR="001965AE" w:rsidRPr="0096767D" w:rsidRDefault="001965AE" w:rsidP="001965AE">
      <w:pPr>
        <w:pStyle w:val="Sinespaciado"/>
        <w:jc w:val="both"/>
        <w:rPr>
          <w:rFonts w:ascii="Times New Roman" w:eastAsia="Times New Roman" w:hAnsi="Times New Roman" w:cs="Times New Roman"/>
          <w:szCs w:val="24"/>
          <w:lang w:eastAsia="es-MX"/>
        </w:rPr>
      </w:pPr>
    </w:p>
    <w:p w:rsidR="001965AE" w:rsidRDefault="001965AE" w:rsidP="008822DB">
      <w:pPr>
        <w:pStyle w:val="Sinespaciado"/>
        <w:jc w:val="both"/>
        <w:rPr>
          <w:rFonts w:ascii="Times New Roman" w:hAnsi="Times New Roman" w:cs="Times New Roman"/>
        </w:rPr>
      </w:pPr>
    </w:p>
    <w:p w:rsidR="00636353" w:rsidRPr="001965AE" w:rsidRDefault="001965AE" w:rsidP="001965AE">
      <w:pPr>
        <w:pStyle w:val="Sinespaciado"/>
        <w:jc w:val="center"/>
        <w:rPr>
          <w:rFonts w:ascii="Times New Roman" w:hAnsi="Times New Roman" w:cs="Times New Roman"/>
          <w:b/>
        </w:rPr>
      </w:pPr>
      <w:r w:rsidRPr="001965AE">
        <w:rPr>
          <w:rFonts w:ascii="Times New Roman" w:hAnsi="Times New Roman" w:cs="Times New Roman"/>
          <w:b/>
        </w:rPr>
        <w:t>REVISIÓN DE LINEAMIENTOS DE DISEÑO EN MÉXICO</w:t>
      </w:r>
    </w:p>
    <w:p w:rsidR="001965AE" w:rsidRDefault="001965AE" w:rsidP="008822DB">
      <w:pPr>
        <w:pStyle w:val="Sinespaciado"/>
        <w:jc w:val="both"/>
        <w:rPr>
          <w:rFonts w:ascii="Times New Roman" w:hAnsi="Times New Roman" w:cs="Times New Roman"/>
        </w:rPr>
      </w:pPr>
    </w:p>
    <w:p w:rsidR="00783AEE" w:rsidRDefault="001965AE" w:rsidP="00A2676C">
      <w:pPr>
        <w:pStyle w:val="Sinespaciado"/>
        <w:ind w:firstLine="567"/>
        <w:jc w:val="both"/>
        <w:rPr>
          <w:rFonts w:ascii="Times New Roman" w:hAnsi="Times New Roman" w:cs="Times New Roman"/>
        </w:rPr>
      </w:pPr>
      <w:r>
        <w:rPr>
          <w:rFonts w:ascii="Times New Roman" w:hAnsi="Times New Roman" w:cs="Times New Roman"/>
        </w:rPr>
        <w:t xml:space="preserve">Como antecedente, en </w:t>
      </w:r>
      <w:r w:rsidR="00636353">
        <w:rPr>
          <w:rFonts w:ascii="Times New Roman" w:hAnsi="Times New Roman" w:cs="Times New Roman"/>
        </w:rPr>
        <w:t>lo que sigue se mencionan las recomendaciones sobre el diseño y refuerzo de estructuras con asimetría e</w:t>
      </w:r>
      <w:r w:rsidR="00A67B0C">
        <w:rPr>
          <w:rFonts w:ascii="Times New Roman" w:hAnsi="Times New Roman" w:cs="Times New Roman"/>
        </w:rPr>
        <w:t>n fluencia que se especifican</w:t>
      </w:r>
      <w:r w:rsidR="00636353">
        <w:rPr>
          <w:rFonts w:ascii="Times New Roman" w:hAnsi="Times New Roman" w:cs="Times New Roman"/>
        </w:rPr>
        <w:t>: a</w:t>
      </w:r>
      <w:r w:rsidR="00636353" w:rsidRPr="00636353">
        <w:rPr>
          <w:rFonts w:ascii="Times New Roman" w:hAnsi="Times New Roman" w:cs="Times New Roman"/>
        </w:rPr>
        <w:t xml:space="preserve">) </w:t>
      </w:r>
      <w:r w:rsidR="00A67B0C">
        <w:rPr>
          <w:rFonts w:ascii="Times New Roman" w:hAnsi="Times New Roman" w:cs="Times New Roman"/>
        </w:rPr>
        <w:t xml:space="preserve">en </w:t>
      </w:r>
      <w:r w:rsidR="00636353">
        <w:rPr>
          <w:rFonts w:ascii="Times New Roman" w:hAnsi="Times New Roman" w:cs="Times New Roman"/>
        </w:rPr>
        <w:t xml:space="preserve">las </w:t>
      </w:r>
      <w:r w:rsidR="00636353" w:rsidRPr="00636353">
        <w:rPr>
          <w:rFonts w:ascii="Times New Roman" w:hAnsi="Times New Roman" w:cs="Times New Roman"/>
        </w:rPr>
        <w:t>Normas Técnicas Complementarias para Diseño por Sismo (NTCDS-2004) del Reglamento de Construcciones del Distrito Federal (RCDF-2004),</w:t>
      </w:r>
      <w:r w:rsidR="00636353">
        <w:rPr>
          <w:rFonts w:ascii="Times New Roman" w:hAnsi="Times New Roman" w:cs="Times New Roman"/>
        </w:rPr>
        <w:t xml:space="preserve"> y b)</w:t>
      </w:r>
      <w:r w:rsidR="00A67B0C">
        <w:rPr>
          <w:rFonts w:ascii="Times New Roman" w:hAnsi="Times New Roman" w:cs="Times New Roman"/>
        </w:rPr>
        <w:t xml:space="preserve"> en</w:t>
      </w:r>
      <w:r w:rsidR="00636353">
        <w:rPr>
          <w:rFonts w:ascii="Times New Roman" w:hAnsi="Times New Roman" w:cs="Times New Roman"/>
        </w:rPr>
        <w:t xml:space="preserve"> el Manual de Obras Civiles</w:t>
      </w:r>
      <w:r w:rsidR="00A67B0C">
        <w:rPr>
          <w:rFonts w:ascii="Times New Roman" w:hAnsi="Times New Roman" w:cs="Times New Roman"/>
        </w:rPr>
        <w:t xml:space="preserve"> </w:t>
      </w:r>
      <w:r w:rsidR="00636353">
        <w:rPr>
          <w:rFonts w:ascii="Times New Roman" w:hAnsi="Times New Roman" w:cs="Times New Roman"/>
        </w:rPr>
        <w:t xml:space="preserve">- Diseño por Sismo (MOC-2015) de la Comisión Federal de Electricidad. </w:t>
      </w:r>
    </w:p>
    <w:p w:rsidR="0008324B" w:rsidRDefault="0008324B" w:rsidP="008822DB">
      <w:pPr>
        <w:pStyle w:val="Sinespaciado"/>
        <w:jc w:val="both"/>
        <w:rPr>
          <w:rFonts w:ascii="Times New Roman" w:hAnsi="Times New Roman" w:cs="Times New Roman"/>
        </w:rPr>
      </w:pPr>
    </w:p>
    <w:p w:rsidR="0008324B" w:rsidRPr="002367E0" w:rsidRDefault="0008324B" w:rsidP="00A2676C">
      <w:pPr>
        <w:pStyle w:val="Sinespaciado"/>
        <w:numPr>
          <w:ilvl w:val="0"/>
          <w:numId w:val="10"/>
        </w:numPr>
        <w:jc w:val="both"/>
        <w:rPr>
          <w:rFonts w:ascii="Times New Roman" w:hAnsi="Times New Roman" w:cs="Times New Roman"/>
          <w:i/>
          <w:u w:val="single"/>
        </w:rPr>
      </w:pPr>
      <w:r w:rsidRPr="002367E0">
        <w:rPr>
          <w:rFonts w:ascii="Times New Roman" w:hAnsi="Times New Roman" w:cs="Times New Roman"/>
          <w:i/>
          <w:u w:val="single"/>
        </w:rPr>
        <w:t>Especificaciones de la</w:t>
      </w:r>
      <w:r w:rsidR="00A2676C" w:rsidRPr="002367E0">
        <w:rPr>
          <w:rFonts w:ascii="Times New Roman" w:hAnsi="Times New Roman" w:cs="Times New Roman"/>
          <w:i/>
          <w:u w:val="single"/>
        </w:rPr>
        <w:t>s</w:t>
      </w:r>
      <w:r w:rsidRPr="002367E0">
        <w:rPr>
          <w:rFonts w:ascii="Times New Roman" w:hAnsi="Times New Roman" w:cs="Times New Roman"/>
          <w:i/>
          <w:u w:val="single"/>
        </w:rPr>
        <w:t xml:space="preserve"> NTCDS-2004</w:t>
      </w:r>
    </w:p>
    <w:p w:rsidR="0008324B" w:rsidRDefault="0008324B" w:rsidP="0008324B">
      <w:pPr>
        <w:pStyle w:val="Sinespaciado"/>
        <w:jc w:val="both"/>
        <w:rPr>
          <w:rFonts w:ascii="Times New Roman" w:hAnsi="Times New Roman" w:cs="Times New Roman"/>
        </w:rPr>
      </w:pPr>
    </w:p>
    <w:p w:rsidR="00783AEE" w:rsidRPr="00A67B0C" w:rsidRDefault="0008324B" w:rsidP="00A2676C">
      <w:pPr>
        <w:pStyle w:val="Sinespaciado"/>
        <w:ind w:firstLine="567"/>
        <w:jc w:val="both"/>
        <w:rPr>
          <w:rFonts w:ascii="Times New Roman" w:eastAsia="Times New Roman" w:hAnsi="Times New Roman" w:cs="Times New Roman"/>
          <w:szCs w:val="24"/>
          <w:lang w:val="es-ES" w:eastAsia="es-MX"/>
        </w:rPr>
      </w:pPr>
      <w:r w:rsidRPr="00783AEE">
        <w:rPr>
          <w:rFonts w:ascii="Times New Roman" w:eastAsia="Times New Roman" w:hAnsi="Times New Roman" w:cs="Times New Roman"/>
          <w:szCs w:val="24"/>
          <w:lang w:val="es-ES" w:eastAsia="es-MX"/>
        </w:rPr>
        <w:t>Los procedimientos de diseño del refuerzo de estructuras con asimetría en fluencia q</w:t>
      </w:r>
      <w:r>
        <w:rPr>
          <w:rFonts w:ascii="Times New Roman" w:eastAsia="Times New Roman" w:hAnsi="Times New Roman" w:cs="Times New Roman"/>
          <w:szCs w:val="24"/>
          <w:lang w:val="es-ES" w:eastAsia="es-MX"/>
        </w:rPr>
        <w:t>ue recomiendan las NTCDS-2004 del RCDF-2004</w:t>
      </w:r>
      <w:r w:rsidRPr="00783AEE">
        <w:rPr>
          <w:rFonts w:ascii="Times New Roman" w:eastAsia="Times New Roman" w:hAnsi="Times New Roman" w:cs="Times New Roman"/>
          <w:szCs w:val="24"/>
          <w:lang w:val="es-ES" w:eastAsia="es-MX"/>
        </w:rPr>
        <w:t xml:space="preserve"> se basan en estudios</w:t>
      </w:r>
      <w:r>
        <w:rPr>
          <w:rFonts w:ascii="Times New Roman" w:eastAsia="Times New Roman" w:hAnsi="Times New Roman" w:cs="Times New Roman"/>
          <w:szCs w:val="24"/>
          <w:lang w:val="es-ES" w:eastAsia="es-MX"/>
        </w:rPr>
        <w:t xml:space="preserve"> breves y en juicio ingenieril. Tales</w:t>
      </w:r>
      <w:r w:rsidRPr="00783AEE">
        <w:rPr>
          <w:rFonts w:ascii="Times New Roman" w:eastAsia="Times New Roman" w:hAnsi="Times New Roman" w:cs="Times New Roman"/>
          <w:szCs w:val="24"/>
          <w:lang w:val="es-ES" w:eastAsia="es-MX"/>
        </w:rPr>
        <w:t xml:space="preserve"> procedimientos fueron establecidos en 1987, y no consideran el efecto de factores importantes en el desempeño sísmico de estructuras con asimetría en fluencia, que en algunos casos pueden llevar a situaciones del lado de la inseguridad</w:t>
      </w:r>
      <w:r>
        <w:rPr>
          <w:rFonts w:ascii="Times New Roman" w:eastAsia="Times New Roman" w:hAnsi="Times New Roman" w:cs="Times New Roman"/>
          <w:szCs w:val="24"/>
          <w:lang w:val="es-ES" w:eastAsia="es-MX"/>
        </w:rPr>
        <w:t>.</w:t>
      </w:r>
      <w:r w:rsidR="00A67B0C">
        <w:rPr>
          <w:rFonts w:ascii="Times New Roman" w:eastAsia="Times New Roman" w:hAnsi="Times New Roman" w:cs="Times New Roman"/>
          <w:szCs w:val="24"/>
          <w:lang w:val="es-ES" w:eastAsia="es-MX"/>
        </w:rPr>
        <w:t xml:space="preserve"> </w:t>
      </w:r>
      <w:r w:rsidR="004A1130" w:rsidRPr="0008324B">
        <w:rPr>
          <w:rFonts w:ascii="Times New Roman" w:hAnsi="Times New Roman" w:cs="Times New Roman"/>
        </w:rPr>
        <w:t>L</w:t>
      </w:r>
      <w:r w:rsidR="00783AEE" w:rsidRPr="0008324B">
        <w:rPr>
          <w:rFonts w:ascii="Times New Roman" w:hAnsi="Times New Roman" w:cs="Times New Roman"/>
        </w:rPr>
        <w:t>a Sección 8.8</w:t>
      </w:r>
      <w:r w:rsidR="004A1130" w:rsidRPr="0008324B">
        <w:rPr>
          <w:rFonts w:ascii="Times New Roman" w:hAnsi="Times New Roman" w:cs="Times New Roman"/>
        </w:rPr>
        <w:t xml:space="preserve"> de las NTCDS-2004 </w:t>
      </w:r>
      <w:r w:rsidR="00783AEE" w:rsidRPr="0008324B">
        <w:rPr>
          <w:rFonts w:ascii="Times New Roman" w:hAnsi="Times New Roman" w:cs="Times New Roman"/>
        </w:rPr>
        <w:t>titulada “</w:t>
      </w:r>
      <w:r w:rsidR="00783AEE" w:rsidRPr="0008324B">
        <w:rPr>
          <w:rFonts w:ascii="Times New Roman" w:hAnsi="Times New Roman" w:cs="Times New Roman"/>
          <w:i/>
        </w:rPr>
        <w:t>Comportamiento asimétrico</w:t>
      </w:r>
      <w:r w:rsidR="00783AEE" w:rsidRPr="0008324B">
        <w:rPr>
          <w:rFonts w:ascii="Times New Roman" w:hAnsi="Times New Roman" w:cs="Times New Roman"/>
        </w:rPr>
        <w:t>”</w:t>
      </w:r>
      <w:r w:rsidR="00636353" w:rsidRPr="0008324B">
        <w:rPr>
          <w:rFonts w:ascii="Times New Roman" w:hAnsi="Times New Roman" w:cs="Times New Roman"/>
        </w:rPr>
        <w:t xml:space="preserve"> especifica</w:t>
      </w:r>
      <w:r w:rsidR="004A1130" w:rsidRPr="0008324B">
        <w:rPr>
          <w:rFonts w:ascii="Times New Roman" w:hAnsi="Times New Roman" w:cs="Times New Roman"/>
        </w:rPr>
        <w:t xml:space="preserve"> </w:t>
      </w:r>
      <w:r w:rsidR="00783AEE" w:rsidRPr="0008324B">
        <w:rPr>
          <w:rFonts w:ascii="Times New Roman" w:hAnsi="Times New Roman" w:cs="Times New Roman"/>
        </w:rPr>
        <w:t>lo siguiente:</w:t>
      </w:r>
    </w:p>
    <w:p w:rsidR="00783AEE" w:rsidRPr="0008324B" w:rsidRDefault="00783AEE" w:rsidP="00783AEE">
      <w:pPr>
        <w:pStyle w:val="Sinespaciado"/>
        <w:jc w:val="both"/>
        <w:rPr>
          <w:rFonts w:ascii="Times New Roman" w:hAnsi="Times New Roman" w:cs="Times New Roman"/>
        </w:rPr>
      </w:pPr>
    </w:p>
    <w:p w:rsidR="00783AEE" w:rsidRPr="0008324B" w:rsidRDefault="00783AEE" w:rsidP="001965AE">
      <w:pPr>
        <w:pStyle w:val="Sinespaciado"/>
        <w:ind w:left="567"/>
        <w:jc w:val="both"/>
        <w:rPr>
          <w:rFonts w:ascii="Times New Roman" w:hAnsi="Times New Roman" w:cs="Times New Roman"/>
          <w:i/>
          <w:szCs w:val="24"/>
        </w:rPr>
      </w:pPr>
      <w:r w:rsidRPr="0008324B">
        <w:rPr>
          <w:rFonts w:ascii="Times New Roman" w:hAnsi="Times New Roman" w:cs="Times New Roman"/>
          <w:i/>
          <w:szCs w:val="24"/>
        </w:rPr>
        <w:t>“En el diseño de estructuras cuyas relaciones fuerza–deformación difieran en sentidos opuestos</w:t>
      </w:r>
      <w:r w:rsidRPr="0008324B">
        <w:rPr>
          <w:rFonts w:ascii="Times New Roman" w:hAnsi="Times New Roman" w:cs="Times New Roman"/>
          <w:b/>
          <w:bCs/>
          <w:i/>
          <w:szCs w:val="24"/>
        </w:rPr>
        <w:t xml:space="preserve">, </w:t>
      </w:r>
      <w:r w:rsidRPr="0008324B">
        <w:rPr>
          <w:rFonts w:ascii="Times New Roman" w:hAnsi="Times New Roman" w:cs="Times New Roman"/>
          <w:i/>
          <w:szCs w:val="24"/>
        </w:rPr>
        <w:t>se dividirán los factores de resistencia que corresponden según las Normas respectivas, entre el siguiente valor:</w:t>
      </w:r>
    </w:p>
    <w:p w:rsidR="00783AEE" w:rsidRPr="0008324B" w:rsidRDefault="00783AEE" w:rsidP="001965AE">
      <w:pPr>
        <w:pStyle w:val="Sinespaciado"/>
        <w:ind w:left="567"/>
        <w:jc w:val="both"/>
        <w:rPr>
          <w:rFonts w:ascii="Times New Roman" w:hAnsi="Times New Roman" w:cs="Times New Roman"/>
          <w:i/>
          <w:szCs w:val="24"/>
        </w:rPr>
      </w:pPr>
    </w:p>
    <w:p w:rsidR="00783AEE" w:rsidRPr="0008324B" w:rsidRDefault="00783AEE" w:rsidP="001965AE">
      <w:pPr>
        <w:pStyle w:val="Sinespaciado"/>
        <w:ind w:left="567"/>
        <w:jc w:val="both"/>
        <w:rPr>
          <w:rFonts w:ascii="Times New Roman" w:hAnsi="Times New Roman" w:cs="Times New Roman"/>
          <w:szCs w:val="24"/>
        </w:rPr>
      </w:pPr>
      <w:r w:rsidRPr="0008324B">
        <w:rPr>
          <w:rFonts w:ascii="Times New Roman" w:hAnsi="Times New Roman" w:cs="Times New Roman"/>
          <w:szCs w:val="24"/>
        </w:rPr>
        <w:t xml:space="preserve">1+2.5dQ                                                                                                                                             </w:t>
      </w:r>
      <w:r w:rsidR="00374637" w:rsidRPr="0008324B">
        <w:rPr>
          <w:rFonts w:ascii="Times New Roman" w:hAnsi="Times New Roman" w:cs="Times New Roman"/>
          <w:szCs w:val="24"/>
        </w:rPr>
        <w:t xml:space="preserve">          </w:t>
      </w:r>
      <w:r w:rsidRPr="0008324B">
        <w:rPr>
          <w:rFonts w:ascii="Times New Roman" w:hAnsi="Times New Roman" w:cs="Times New Roman"/>
          <w:szCs w:val="24"/>
        </w:rPr>
        <w:t xml:space="preserve"> </w:t>
      </w:r>
      <w:r w:rsidR="00374637" w:rsidRPr="0008324B">
        <w:rPr>
          <w:rFonts w:ascii="Times New Roman" w:hAnsi="Times New Roman" w:cs="Times New Roman"/>
          <w:szCs w:val="24"/>
        </w:rPr>
        <w:t xml:space="preserve">  </w:t>
      </w:r>
      <w:r w:rsidRPr="0008324B">
        <w:rPr>
          <w:rFonts w:ascii="Times New Roman" w:hAnsi="Times New Roman" w:cs="Times New Roman"/>
          <w:szCs w:val="24"/>
        </w:rPr>
        <w:t>(</w:t>
      </w:r>
      <w:r w:rsidR="00374637" w:rsidRPr="0008324B">
        <w:rPr>
          <w:rFonts w:ascii="Times New Roman" w:hAnsi="Times New Roman" w:cs="Times New Roman"/>
          <w:szCs w:val="24"/>
        </w:rPr>
        <w:t>1</w:t>
      </w:r>
      <w:r w:rsidRPr="0008324B">
        <w:rPr>
          <w:rFonts w:ascii="Times New Roman" w:hAnsi="Times New Roman" w:cs="Times New Roman"/>
          <w:szCs w:val="24"/>
        </w:rPr>
        <w:t>)</w:t>
      </w:r>
    </w:p>
    <w:p w:rsidR="00783AEE" w:rsidRPr="0008324B" w:rsidRDefault="00783AEE" w:rsidP="001965AE">
      <w:pPr>
        <w:pStyle w:val="Sinespaciado"/>
        <w:ind w:left="567"/>
        <w:jc w:val="both"/>
        <w:rPr>
          <w:rFonts w:ascii="Times New Roman" w:hAnsi="Times New Roman" w:cs="Times New Roman"/>
          <w:szCs w:val="24"/>
        </w:rPr>
      </w:pPr>
    </w:p>
    <w:p w:rsidR="00783AEE" w:rsidRPr="0008324B" w:rsidRDefault="00783AEE" w:rsidP="001965AE">
      <w:pPr>
        <w:pStyle w:val="Sinespaciado"/>
        <w:ind w:left="567"/>
        <w:jc w:val="both"/>
        <w:rPr>
          <w:rFonts w:ascii="Times New Roman" w:hAnsi="Times New Roman" w:cs="Times New Roman"/>
          <w:i/>
          <w:szCs w:val="24"/>
        </w:rPr>
      </w:pPr>
      <w:proofErr w:type="gramStart"/>
      <w:r w:rsidRPr="0008324B">
        <w:rPr>
          <w:rFonts w:ascii="Times New Roman" w:hAnsi="Times New Roman" w:cs="Times New Roman"/>
          <w:i/>
          <w:szCs w:val="24"/>
        </w:rPr>
        <w:t>donde</w:t>
      </w:r>
      <w:proofErr w:type="gramEnd"/>
      <w:r w:rsidRPr="0008324B">
        <w:rPr>
          <w:rFonts w:ascii="Times New Roman" w:hAnsi="Times New Roman" w:cs="Times New Roman"/>
          <w:i/>
          <w:szCs w:val="24"/>
        </w:rPr>
        <w:t xml:space="preserve"> </w:t>
      </w:r>
      <w:r w:rsidRPr="0008324B">
        <w:rPr>
          <w:rFonts w:ascii="Times New Roman" w:hAnsi="Times New Roman" w:cs="Times New Roman"/>
          <w:szCs w:val="24"/>
        </w:rPr>
        <w:t xml:space="preserve">Q </w:t>
      </w:r>
      <w:r w:rsidRPr="0008324B">
        <w:rPr>
          <w:rFonts w:ascii="Times New Roman" w:hAnsi="Times New Roman" w:cs="Times New Roman"/>
          <w:i/>
          <w:szCs w:val="24"/>
        </w:rPr>
        <w:t>es el factor de comportamiento sísmico,</w:t>
      </w:r>
      <w:r w:rsidRPr="0008324B">
        <w:rPr>
          <w:rFonts w:ascii="Times New Roman" w:hAnsi="Times New Roman" w:cs="Times New Roman"/>
          <w:szCs w:val="24"/>
        </w:rPr>
        <w:t xml:space="preserve"> d</w:t>
      </w:r>
      <w:r w:rsidRPr="0008324B">
        <w:rPr>
          <w:rFonts w:ascii="Times New Roman" w:hAnsi="Times New Roman" w:cs="Times New Roman"/>
          <w:i/>
          <w:szCs w:val="24"/>
        </w:rPr>
        <w:t xml:space="preserve"> es la diferencia en los valores de </w:t>
      </w:r>
      <w:r w:rsidRPr="0008324B">
        <w:rPr>
          <w:rFonts w:ascii="Times New Roman" w:hAnsi="Times New Roman" w:cs="Times New Roman"/>
          <w:szCs w:val="24"/>
        </w:rPr>
        <w:t>a/Q’</w:t>
      </w:r>
      <w:r w:rsidRPr="0008324B">
        <w:rPr>
          <w:rFonts w:ascii="Times New Roman" w:hAnsi="Times New Roman" w:cs="Times New Roman"/>
          <w:i/>
          <w:szCs w:val="24"/>
        </w:rPr>
        <w:t xml:space="preserve">, expresados como fracción de la gravedad, que causarían la falla o fluencia plástica de la estructura en uno y otro sentido de la dirección de análisis, </w:t>
      </w:r>
      <w:r w:rsidRPr="0008324B">
        <w:rPr>
          <w:rFonts w:ascii="Times New Roman" w:hAnsi="Times New Roman" w:cs="Times New Roman"/>
          <w:szCs w:val="24"/>
        </w:rPr>
        <w:t>a</w:t>
      </w:r>
      <w:r w:rsidRPr="0008324B">
        <w:rPr>
          <w:rFonts w:ascii="Times New Roman" w:hAnsi="Times New Roman" w:cs="Times New Roman"/>
          <w:i/>
          <w:szCs w:val="24"/>
        </w:rPr>
        <w:t xml:space="preserve"> es la ordenada del espectro de diseño como fracción de la gravedad y </w:t>
      </w:r>
      <w:r w:rsidRPr="0008324B">
        <w:rPr>
          <w:rFonts w:ascii="Times New Roman" w:hAnsi="Times New Roman" w:cs="Times New Roman"/>
          <w:szCs w:val="24"/>
        </w:rPr>
        <w:t>Q’</w:t>
      </w:r>
      <w:r w:rsidRPr="0008324B">
        <w:rPr>
          <w:rFonts w:ascii="Times New Roman" w:hAnsi="Times New Roman" w:cs="Times New Roman"/>
          <w:i/>
          <w:szCs w:val="24"/>
        </w:rPr>
        <w:t xml:space="preserve"> es factor de reducción de las fuerzas sísmicas con fines de diseño, función del periodo natural”.</w:t>
      </w:r>
    </w:p>
    <w:p w:rsidR="00783AEE" w:rsidRPr="0008324B" w:rsidRDefault="00783AEE" w:rsidP="001965AE">
      <w:pPr>
        <w:pStyle w:val="Sinespaciado"/>
        <w:ind w:left="567"/>
        <w:jc w:val="both"/>
        <w:rPr>
          <w:rFonts w:ascii="Times New Roman" w:hAnsi="Times New Roman" w:cs="Times New Roman"/>
          <w:i/>
          <w:szCs w:val="24"/>
        </w:rPr>
      </w:pPr>
    </w:p>
    <w:p w:rsidR="00783AEE" w:rsidRPr="00771EA1" w:rsidRDefault="00636353" w:rsidP="001965AE">
      <w:pPr>
        <w:pStyle w:val="Sinespaciado"/>
        <w:ind w:left="567"/>
        <w:jc w:val="both"/>
        <w:rPr>
          <w:rFonts w:ascii="Times New Roman" w:hAnsi="Times New Roman" w:cs="Times New Roman"/>
          <w:szCs w:val="24"/>
        </w:rPr>
      </w:pPr>
      <w:r w:rsidRPr="00771EA1">
        <w:rPr>
          <w:rFonts w:ascii="Times New Roman" w:hAnsi="Times New Roman" w:cs="Times New Roman"/>
          <w:szCs w:val="24"/>
        </w:rPr>
        <w:lastRenderedPageBreak/>
        <w:t>P</w:t>
      </w:r>
      <w:r w:rsidR="00783AEE" w:rsidRPr="00771EA1">
        <w:rPr>
          <w:rFonts w:ascii="Times New Roman" w:hAnsi="Times New Roman" w:cs="Times New Roman"/>
          <w:szCs w:val="24"/>
        </w:rPr>
        <w:t xml:space="preserve">ara estructuras que exhiban asimetría en fluencia producto de un desplomo, </w:t>
      </w:r>
      <w:r w:rsidR="00771EA1" w:rsidRPr="00771EA1">
        <w:rPr>
          <w:rFonts w:ascii="Times New Roman" w:hAnsi="Times New Roman" w:cs="Times New Roman"/>
          <w:szCs w:val="24"/>
        </w:rPr>
        <w:t>las NTCDS</w:t>
      </w:r>
      <w:r w:rsidR="00783AEE" w:rsidRPr="00771EA1">
        <w:rPr>
          <w:rFonts w:ascii="Times New Roman" w:hAnsi="Times New Roman" w:cs="Times New Roman"/>
          <w:szCs w:val="24"/>
        </w:rPr>
        <w:t>-2004 en su Sección 11 titulada “</w:t>
      </w:r>
      <w:r w:rsidR="00783AEE" w:rsidRPr="00771EA1">
        <w:rPr>
          <w:rFonts w:ascii="Times New Roman" w:hAnsi="Times New Roman" w:cs="Times New Roman"/>
          <w:i/>
          <w:szCs w:val="24"/>
        </w:rPr>
        <w:t>Estructuras existentes</w:t>
      </w:r>
      <w:r w:rsidR="00783AEE" w:rsidRPr="00771EA1">
        <w:rPr>
          <w:rFonts w:ascii="Times New Roman" w:hAnsi="Times New Roman" w:cs="Times New Roman"/>
          <w:szCs w:val="24"/>
        </w:rPr>
        <w:t>” recomienda</w:t>
      </w:r>
      <w:r w:rsidR="00771EA1" w:rsidRPr="00771EA1">
        <w:rPr>
          <w:rFonts w:ascii="Times New Roman" w:hAnsi="Times New Roman" w:cs="Times New Roman"/>
          <w:szCs w:val="24"/>
        </w:rPr>
        <w:t>n</w:t>
      </w:r>
      <w:r w:rsidR="00783AEE" w:rsidRPr="00771EA1">
        <w:rPr>
          <w:rFonts w:ascii="Times New Roman" w:hAnsi="Times New Roman" w:cs="Times New Roman"/>
          <w:szCs w:val="24"/>
        </w:rPr>
        <w:t xml:space="preserve"> lo siguiente:</w:t>
      </w:r>
    </w:p>
    <w:p w:rsidR="00783AEE" w:rsidRPr="0008324B" w:rsidRDefault="00783AEE" w:rsidP="001965AE">
      <w:pPr>
        <w:pStyle w:val="Sinespaciado"/>
        <w:ind w:left="567"/>
        <w:jc w:val="both"/>
        <w:rPr>
          <w:rFonts w:ascii="Times New Roman" w:hAnsi="Times New Roman" w:cs="Times New Roman"/>
          <w:szCs w:val="24"/>
        </w:rPr>
      </w:pPr>
    </w:p>
    <w:p w:rsidR="00783AEE" w:rsidRPr="0008324B" w:rsidRDefault="00783AEE" w:rsidP="001965AE">
      <w:pPr>
        <w:pStyle w:val="Sinespaciado"/>
        <w:ind w:left="567"/>
        <w:jc w:val="both"/>
        <w:rPr>
          <w:rFonts w:ascii="Times New Roman" w:hAnsi="Times New Roman" w:cs="Times New Roman"/>
          <w:i/>
          <w:szCs w:val="24"/>
        </w:rPr>
      </w:pPr>
      <w:r w:rsidRPr="0008324B">
        <w:rPr>
          <w:rFonts w:ascii="Times New Roman" w:hAnsi="Times New Roman" w:cs="Times New Roman"/>
          <w:i/>
          <w:szCs w:val="24"/>
        </w:rPr>
        <w:t>“Tratándose de estructuras cuyo comportamiento en sentidos opuestos sea asimétrico por inclinación de la estructura con respecto a la vertical, si el desplomo de la construcción excede de 0.01 veces su altura, se tomará en cuenta la asimetría multiplicando las fuerzas sísmicas de diseño por 1+10 f cuando se use el método simplificado de análisis sísmico, o por 1+5Qf cuando se use el estático o el dinámico modal, siendo f el desplomo de la construcción dividido entre su altura. Si se emplea el método dinámico de análisis paso a paso se hará consideración explícita de la inclinación”.</w:t>
      </w:r>
    </w:p>
    <w:p w:rsidR="00783AEE" w:rsidRPr="0008324B" w:rsidRDefault="00783AEE" w:rsidP="007C0F8E">
      <w:pPr>
        <w:pStyle w:val="Sinespaciado"/>
        <w:jc w:val="both"/>
        <w:rPr>
          <w:rFonts w:ascii="Times New Roman" w:hAnsi="Times New Roman" w:cs="Times New Roman"/>
          <w:i/>
          <w:szCs w:val="24"/>
        </w:rPr>
      </w:pPr>
    </w:p>
    <w:p w:rsidR="0008324B" w:rsidRPr="002367E0" w:rsidRDefault="00CB4E63" w:rsidP="00A2676C">
      <w:pPr>
        <w:pStyle w:val="Sinespaciado"/>
        <w:numPr>
          <w:ilvl w:val="0"/>
          <w:numId w:val="10"/>
        </w:numPr>
        <w:jc w:val="both"/>
        <w:rPr>
          <w:rFonts w:ascii="Times New Roman" w:hAnsi="Times New Roman" w:cs="Times New Roman"/>
          <w:i/>
          <w:u w:val="single"/>
          <w:lang w:val="es-ES"/>
        </w:rPr>
      </w:pPr>
      <w:r w:rsidRPr="002367E0">
        <w:rPr>
          <w:rFonts w:ascii="Times New Roman" w:hAnsi="Times New Roman" w:cs="Times New Roman"/>
          <w:i/>
          <w:u w:val="single"/>
          <w:lang w:val="es-ES"/>
        </w:rPr>
        <w:t>Especificaciones del MO</w:t>
      </w:r>
      <w:r w:rsidR="0008324B" w:rsidRPr="002367E0">
        <w:rPr>
          <w:rFonts w:ascii="Times New Roman" w:hAnsi="Times New Roman" w:cs="Times New Roman"/>
          <w:i/>
          <w:u w:val="single"/>
          <w:lang w:val="es-ES"/>
        </w:rPr>
        <w:t>C-2015</w:t>
      </w:r>
    </w:p>
    <w:p w:rsidR="007C0F8E" w:rsidRPr="007C0F8E" w:rsidRDefault="007C0F8E" w:rsidP="007C0F8E">
      <w:pPr>
        <w:pStyle w:val="Sinespaciado"/>
        <w:rPr>
          <w:lang w:val="es-ES"/>
        </w:rPr>
      </w:pPr>
    </w:p>
    <w:p w:rsidR="00771EA1" w:rsidRPr="0008324B" w:rsidRDefault="0008324B" w:rsidP="00771EA1">
      <w:pPr>
        <w:spacing w:line="240" w:lineRule="auto"/>
        <w:ind w:firstLine="567"/>
        <w:jc w:val="both"/>
        <w:rPr>
          <w:rFonts w:ascii="Times New Roman" w:hAnsi="Times New Roman" w:cs="Times New Roman"/>
          <w:szCs w:val="28"/>
          <w:lang w:val="es-ES"/>
        </w:rPr>
      </w:pPr>
      <w:r w:rsidRPr="0008324B">
        <w:rPr>
          <w:rFonts w:ascii="Times New Roman" w:eastAsia="Times New Roman" w:hAnsi="Times New Roman" w:cs="Times New Roman"/>
          <w:szCs w:val="24"/>
          <w:lang w:val="es-ES" w:eastAsia="es-MX"/>
        </w:rPr>
        <w:t xml:space="preserve">Los lineamientos del MOC-2015 para estructuras con comportamiento asimétrico, se derivaron usando </w:t>
      </w:r>
      <w:r w:rsidRPr="00771EA1">
        <w:rPr>
          <w:rFonts w:ascii="Times New Roman" w:eastAsia="Times New Roman" w:hAnsi="Times New Roman" w:cs="Times New Roman"/>
          <w:szCs w:val="24"/>
          <w:lang w:val="es-ES" w:eastAsia="es-MX"/>
        </w:rPr>
        <w:t xml:space="preserve">un criterio de daño constante mediante el </w:t>
      </w:r>
      <w:r w:rsidRPr="00771EA1">
        <w:rPr>
          <w:rFonts w:ascii="Times New Roman" w:eastAsia="Times New Roman" w:hAnsi="Times New Roman" w:cs="Times New Roman"/>
          <w:i/>
          <w:szCs w:val="24"/>
          <w:lang w:val="es-ES" w:eastAsia="es-MX"/>
        </w:rPr>
        <w:t xml:space="preserve">índice de daño de Park y </w:t>
      </w:r>
      <w:proofErr w:type="spellStart"/>
      <w:r w:rsidRPr="00771EA1">
        <w:rPr>
          <w:rFonts w:ascii="Times New Roman" w:eastAsia="Times New Roman" w:hAnsi="Times New Roman" w:cs="Times New Roman"/>
          <w:i/>
          <w:szCs w:val="24"/>
          <w:lang w:val="es-ES" w:eastAsia="es-MX"/>
        </w:rPr>
        <w:t>Ang</w:t>
      </w:r>
      <w:proofErr w:type="spellEnd"/>
      <w:r w:rsidRPr="00771EA1">
        <w:rPr>
          <w:rFonts w:ascii="Times New Roman" w:eastAsia="Times New Roman" w:hAnsi="Times New Roman" w:cs="Times New Roman"/>
          <w:szCs w:val="24"/>
          <w:lang w:val="es-ES" w:eastAsia="es-MX"/>
        </w:rPr>
        <w:t xml:space="preserve"> (</w:t>
      </w:r>
      <w:r w:rsidR="00DE4709" w:rsidRPr="00771EA1">
        <w:rPr>
          <w:rFonts w:ascii="Times New Roman" w:eastAsia="Times New Roman" w:hAnsi="Times New Roman" w:cs="Times New Roman"/>
          <w:szCs w:val="24"/>
          <w:lang w:val="es-ES" w:eastAsia="es-MX"/>
        </w:rPr>
        <w:t>Terán y Arroyo, 2005</w:t>
      </w:r>
      <w:r w:rsidRPr="00771EA1">
        <w:rPr>
          <w:rFonts w:ascii="Times New Roman" w:eastAsia="Times New Roman" w:hAnsi="Times New Roman" w:cs="Times New Roman"/>
          <w:szCs w:val="24"/>
          <w:lang w:val="es-ES" w:eastAsia="es-MX"/>
        </w:rPr>
        <w:t xml:space="preserve">). Los lineamientos no consideran sistemas estructurales ubicados en suelos con periodos dominantes mayores a 2 s. </w:t>
      </w:r>
      <w:r w:rsidRPr="00771EA1">
        <w:rPr>
          <w:rFonts w:ascii="Times New Roman" w:hAnsi="Times New Roman" w:cs="Times New Roman"/>
          <w:szCs w:val="28"/>
          <w:lang w:val="es-ES"/>
        </w:rPr>
        <w:t>E</w:t>
      </w:r>
      <w:r w:rsidR="00A67B0C" w:rsidRPr="00771EA1">
        <w:rPr>
          <w:rFonts w:ascii="Times New Roman" w:hAnsi="Times New Roman" w:cs="Times New Roman"/>
          <w:szCs w:val="28"/>
          <w:lang w:val="es-ES"/>
        </w:rPr>
        <w:t>n e</w:t>
      </w:r>
      <w:r w:rsidRPr="00771EA1">
        <w:rPr>
          <w:rFonts w:ascii="Times New Roman" w:hAnsi="Times New Roman" w:cs="Times New Roman"/>
          <w:szCs w:val="28"/>
          <w:lang w:val="es-ES"/>
        </w:rPr>
        <w:t>l MOC-2015</w:t>
      </w:r>
      <w:r w:rsidR="00CB4E63" w:rsidRPr="00771EA1">
        <w:rPr>
          <w:rFonts w:ascii="Times New Roman" w:hAnsi="Times New Roman" w:cs="Times New Roman"/>
          <w:szCs w:val="28"/>
          <w:lang w:val="es-ES"/>
        </w:rPr>
        <w:t xml:space="preserve"> </w:t>
      </w:r>
      <w:r w:rsidR="00A67B0C" w:rsidRPr="00771EA1">
        <w:rPr>
          <w:rFonts w:ascii="Times New Roman" w:hAnsi="Times New Roman" w:cs="Times New Roman"/>
          <w:szCs w:val="28"/>
          <w:lang w:val="es-ES"/>
        </w:rPr>
        <w:t xml:space="preserve">se </w:t>
      </w:r>
      <w:r w:rsidR="00CB4E63" w:rsidRPr="00771EA1">
        <w:rPr>
          <w:rStyle w:val="SinespaciadoCar"/>
          <w:rFonts w:ascii="Times New Roman" w:hAnsi="Times New Roman" w:cs="Times New Roman"/>
        </w:rPr>
        <w:t>recomienda</w:t>
      </w:r>
      <w:r w:rsidRPr="00771EA1">
        <w:rPr>
          <w:rStyle w:val="SinespaciadoCar"/>
          <w:rFonts w:ascii="Times New Roman" w:hAnsi="Times New Roman" w:cs="Times New Roman"/>
        </w:rPr>
        <w:t xml:space="preserve"> lo siguiente:</w:t>
      </w:r>
      <w:r w:rsidRPr="0008324B">
        <w:rPr>
          <w:rFonts w:ascii="Times New Roman" w:hAnsi="Times New Roman" w:cs="Times New Roman"/>
          <w:szCs w:val="28"/>
          <w:lang w:val="es-ES"/>
        </w:rPr>
        <w:t xml:space="preserve"> </w:t>
      </w:r>
    </w:p>
    <w:p w:rsidR="00374637" w:rsidRPr="00771EA1" w:rsidRDefault="00374637" w:rsidP="00771EA1">
      <w:pPr>
        <w:pStyle w:val="Sinespaciado"/>
        <w:ind w:left="567"/>
        <w:jc w:val="both"/>
        <w:rPr>
          <w:rFonts w:ascii="Times New Roman" w:hAnsi="Times New Roman" w:cs="Times New Roman"/>
          <w:i/>
          <w:lang w:val="es-ES"/>
        </w:rPr>
      </w:pPr>
      <w:r w:rsidRPr="00771EA1">
        <w:rPr>
          <w:rFonts w:ascii="Times New Roman" w:hAnsi="Times New Roman" w:cs="Times New Roman"/>
          <w:i/>
          <w:lang w:val="es-ES"/>
        </w:rPr>
        <w:t xml:space="preserve">“En el diseño de estructuras </w:t>
      </w:r>
      <w:r w:rsidRPr="00771EA1">
        <w:rPr>
          <w:rStyle w:val="SinespaciadoCar"/>
          <w:rFonts w:ascii="Times New Roman" w:hAnsi="Times New Roman" w:cs="Times New Roman"/>
          <w:i/>
        </w:rPr>
        <w:t>cuyas relaciones</w:t>
      </w:r>
      <w:r w:rsidRPr="00771EA1">
        <w:rPr>
          <w:rFonts w:ascii="Times New Roman" w:hAnsi="Times New Roman" w:cs="Times New Roman"/>
          <w:i/>
          <w:lang w:val="es-ES"/>
        </w:rPr>
        <w:t xml:space="preserve"> fuerza-deformación difieran en sentidos opuestos se dividirán los factores de resistencia correspondientes entre el factor </w:t>
      </w:r>
      <w:proofErr w:type="spellStart"/>
      <w:proofErr w:type="gramStart"/>
      <w:r w:rsidRPr="00771EA1">
        <w:rPr>
          <w:rFonts w:ascii="Times New Roman" w:hAnsi="Times New Roman" w:cs="Times New Roman"/>
          <w:i/>
          <w:lang w:val="es-ES"/>
        </w:rPr>
        <w:t>A</w:t>
      </w:r>
      <w:r w:rsidRPr="00771EA1">
        <w:rPr>
          <w:rFonts w:ascii="Times New Roman" w:hAnsi="Times New Roman" w:cs="Times New Roman"/>
          <w:i/>
          <w:vertAlign w:val="subscript"/>
          <w:lang w:val="es-ES"/>
        </w:rPr>
        <w:t>ca</w:t>
      </w:r>
      <w:proofErr w:type="spellEnd"/>
      <w:r w:rsidRPr="00771EA1">
        <w:rPr>
          <w:rFonts w:ascii="Times New Roman" w:hAnsi="Times New Roman" w:cs="Times New Roman"/>
          <w:i/>
          <w:lang w:val="es-ES"/>
        </w:rPr>
        <w:t>(</w:t>
      </w:r>
      <w:proofErr w:type="gramEnd"/>
      <w:r w:rsidRPr="00771EA1">
        <w:rPr>
          <w:rFonts w:ascii="Times New Roman" w:hAnsi="Times New Roman" w:cs="Times New Roman"/>
          <w:i/>
          <w:lang w:val="es-ES"/>
        </w:rPr>
        <w:t>T</w:t>
      </w:r>
      <w:r w:rsidRPr="00771EA1">
        <w:rPr>
          <w:rFonts w:ascii="Times New Roman" w:hAnsi="Times New Roman" w:cs="Times New Roman"/>
          <w:i/>
          <w:vertAlign w:val="subscript"/>
          <w:lang w:val="es-ES"/>
        </w:rPr>
        <w:t>e0</w:t>
      </w:r>
      <w:r w:rsidRPr="00771EA1">
        <w:rPr>
          <w:rFonts w:ascii="Times New Roman" w:hAnsi="Times New Roman" w:cs="Times New Roman"/>
          <w:i/>
          <w:lang w:val="es-ES"/>
        </w:rPr>
        <w:t>), siendo para terrenos Tipo I</w:t>
      </w:r>
      <w:r w:rsidR="00771EA1" w:rsidRPr="00771EA1">
        <w:rPr>
          <w:rFonts w:ascii="Times New Roman" w:hAnsi="Times New Roman" w:cs="Times New Roman"/>
          <w:i/>
          <w:lang w:val="es-ES"/>
        </w:rPr>
        <w:t>”</w:t>
      </w:r>
      <w:r w:rsidRPr="00771EA1">
        <w:rPr>
          <w:rFonts w:ascii="Times New Roman" w:hAnsi="Times New Roman" w:cs="Times New Roman"/>
          <w:i/>
          <w:lang w:val="es-ES"/>
        </w:rPr>
        <w:t>:</w:t>
      </w:r>
    </w:p>
    <w:p w:rsidR="00771EA1" w:rsidRPr="00771EA1" w:rsidRDefault="00771EA1" w:rsidP="00771EA1">
      <w:pPr>
        <w:pStyle w:val="Sinespaciado"/>
        <w:ind w:left="567"/>
        <w:rPr>
          <w:rFonts w:ascii="Times New Roman" w:hAnsi="Times New Roman" w:cs="Times New Roman"/>
          <w:lang w:val="es-ES"/>
        </w:rPr>
      </w:pPr>
    </w:p>
    <w:p w:rsidR="00374637" w:rsidRPr="0008324B" w:rsidRDefault="00FC3A96" w:rsidP="001965AE">
      <w:pPr>
        <w:spacing w:line="240" w:lineRule="auto"/>
        <w:ind w:left="567"/>
        <w:jc w:val="both"/>
        <w:rPr>
          <w:rFonts w:ascii="Times New Roman" w:hAnsi="Times New Roman" w:cs="Times New Roman"/>
          <w:i/>
          <w:szCs w:val="28"/>
          <w:lang w:val="es-ES"/>
        </w:rPr>
      </w:pPr>
      <m:oMath>
        <m:sSub>
          <m:sSubPr>
            <m:ctrlPr>
              <w:rPr>
                <w:rFonts w:ascii="Cambria Math" w:hAnsi="Cambria Math" w:cs="Times New Roman"/>
                <w:i/>
                <w:szCs w:val="28"/>
                <w:lang w:val="es-ES"/>
              </w:rPr>
            </m:ctrlPr>
          </m:sSubPr>
          <m:e>
            <m:r>
              <w:rPr>
                <w:rFonts w:ascii="Cambria Math" w:hAnsi="Cambria Math" w:cs="Times New Roman"/>
                <w:szCs w:val="28"/>
                <w:lang w:val="es-ES"/>
              </w:rPr>
              <m:t>A</m:t>
            </m:r>
          </m:e>
          <m:sub>
            <m:r>
              <w:rPr>
                <w:rFonts w:ascii="Cambria Math" w:hAnsi="Cambria Math" w:cs="Times New Roman"/>
                <w:szCs w:val="28"/>
                <w:lang w:val="es-ES"/>
              </w:rPr>
              <m:t>ca</m:t>
            </m:r>
          </m:sub>
        </m:sSub>
        <m:d>
          <m:dPr>
            <m:ctrlPr>
              <w:rPr>
                <w:rFonts w:ascii="Cambria Math" w:hAnsi="Cambria Math" w:cs="Times New Roman"/>
                <w:i/>
                <w:szCs w:val="28"/>
                <w:lang w:val="es-ES"/>
              </w:rPr>
            </m:ctrlPr>
          </m:dPr>
          <m:e>
            <m:sSub>
              <m:sSubPr>
                <m:ctrlPr>
                  <w:rPr>
                    <w:rFonts w:ascii="Cambria Math" w:hAnsi="Cambria Math" w:cs="Times New Roman"/>
                    <w:i/>
                    <w:szCs w:val="28"/>
                    <w:lang w:val="es-ES"/>
                  </w:rPr>
                </m:ctrlPr>
              </m:sSubPr>
              <m:e>
                <m:r>
                  <w:rPr>
                    <w:rFonts w:ascii="Cambria Math" w:hAnsi="Cambria Math" w:cs="Times New Roman"/>
                    <w:szCs w:val="28"/>
                    <w:lang w:val="es-ES"/>
                  </w:rPr>
                  <m:t>T</m:t>
                </m:r>
              </m:e>
              <m:sub>
                <m:r>
                  <w:rPr>
                    <w:rFonts w:ascii="Cambria Math" w:hAnsi="Cambria Math" w:cs="Times New Roman"/>
                    <w:szCs w:val="28"/>
                    <w:lang w:val="es-ES"/>
                  </w:rPr>
                  <m:t>e0</m:t>
                </m:r>
              </m:sub>
            </m:sSub>
          </m:e>
        </m:d>
        <m:r>
          <w:rPr>
            <w:rFonts w:ascii="Cambria Math" w:hAnsi="Cambria Math" w:cs="Times New Roman"/>
            <w:szCs w:val="28"/>
            <w:lang w:val="es-ES"/>
          </w:rPr>
          <m:t>=1+d</m:t>
        </m:r>
        <m:d>
          <m:dPr>
            <m:ctrlPr>
              <w:rPr>
                <w:rFonts w:ascii="Cambria Math" w:hAnsi="Cambria Math" w:cs="Times New Roman"/>
                <w:i/>
                <w:szCs w:val="28"/>
                <w:lang w:val="es-ES"/>
              </w:rPr>
            </m:ctrlPr>
          </m:dPr>
          <m:e>
            <m:r>
              <w:rPr>
                <w:rFonts w:ascii="Cambria Math" w:hAnsi="Cambria Math" w:cs="Times New Roman"/>
                <w:szCs w:val="28"/>
                <w:lang w:val="es-ES"/>
              </w:rPr>
              <m:t>1+</m:t>
            </m:r>
            <m:f>
              <m:fPr>
                <m:ctrlPr>
                  <w:rPr>
                    <w:rFonts w:ascii="Cambria Math" w:hAnsi="Cambria Math" w:cs="Times New Roman"/>
                    <w:i/>
                    <w:szCs w:val="28"/>
                    <w:lang w:val="es-ES"/>
                  </w:rPr>
                </m:ctrlPr>
              </m:fPr>
              <m:num>
                <m:sSub>
                  <m:sSubPr>
                    <m:ctrlPr>
                      <w:rPr>
                        <w:rFonts w:ascii="Cambria Math" w:hAnsi="Cambria Math" w:cs="Times New Roman"/>
                        <w:i/>
                        <w:szCs w:val="28"/>
                        <w:lang w:val="es-ES"/>
                      </w:rPr>
                    </m:ctrlPr>
                  </m:sSubPr>
                  <m:e>
                    <m:r>
                      <w:rPr>
                        <w:rFonts w:ascii="Cambria Math" w:hAnsi="Cambria Math" w:cs="Times New Roman"/>
                        <w:szCs w:val="28"/>
                        <w:lang w:val="es-ES"/>
                      </w:rPr>
                      <m:t>k</m:t>
                    </m:r>
                  </m:e>
                  <m:sub>
                    <m:r>
                      <w:rPr>
                        <w:rFonts w:ascii="Cambria Math" w:hAnsi="Cambria Math" w:cs="Times New Roman"/>
                        <w:szCs w:val="28"/>
                        <w:lang w:val="es-ES"/>
                      </w:rPr>
                      <m:t>1</m:t>
                    </m:r>
                  </m:sub>
                </m:sSub>
                <m:sSubSup>
                  <m:sSubSupPr>
                    <m:ctrlPr>
                      <w:rPr>
                        <w:rFonts w:ascii="Cambria Math" w:hAnsi="Cambria Math" w:cs="Times New Roman"/>
                        <w:i/>
                        <w:szCs w:val="28"/>
                        <w:lang w:val="es-ES"/>
                      </w:rPr>
                    </m:ctrlPr>
                  </m:sSubSupPr>
                  <m:e>
                    <m:r>
                      <w:rPr>
                        <w:rFonts w:ascii="Cambria Math" w:hAnsi="Cambria Math" w:cs="Times New Roman"/>
                        <w:szCs w:val="28"/>
                        <w:lang w:val="es-ES"/>
                      </w:rPr>
                      <m:t>T</m:t>
                    </m:r>
                  </m:e>
                  <m:sub>
                    <m:r>
                      <w:rPr>
                        <w:rFonts w:ascii="Cambria Math" w:hAnsi="Cambria Math" w:cs="Times New Roman"/>
                        <w:szCs w:val="28"/>
                        <w:lang w:val="es-ES"/>
                      </w:rPr>
                      <m:t>e0</m:t>
                    </m:r>
                  </m:sub>
                  <m:sup>
                    <m:sSub>
                      <m:sSubPr>
                        <m:ctrlPr>
                          <w:rPr>
                            <w:rFonts w:ascii="Cambria Math" w:hAnsi="Cambria Math" w:cs="Times New Roman"/>
                            <w:i/>
                            <w:szCs w:val="28"/>
                            <w:lang w:val="es-ES"/>
                          </w:rPr>
                        </m:ctrlPr>
                      </m:sSubPr>
                      <m:e>
                        <m:r>
                          <w:rPr>
                            <w:rFonts w:ascii="Cambria Math" w:hAnsi="Cambria Math" w:cs="Times New Roman"/>
                            <w:szCs w:val="28"/>
                            <w:lang w:val="es-ES"/>
                          </w:rPr>
                          <m:t>k</m:t>
                        </m:r>
                      </m:e>
                      <m:sub>
                        <m:r>
                          <w:rPr>
                            <w:rFonts w:ascii="Cambria Math" w:hAnsi="Cambria Math" w:cs="Times New Roman"/>
                            <w:szCs w:val="28"/>
                            <w:lang w:val="es-ES"/>
                          </w:rPr>
                          <m:t>2</m:t>
                        </m:r>
                      </m:sub>
                    </m:sSub>
                  </m:sup>
                </m:sSubSup>
              </m:num>
              <m:den>
                <m:sSub>
                  <m:sSubPr>
                    <m:ctrlPr>
                      <w:rPr>
                        <w:rFonts w:ascii="Cambria Math" w:hAnsi="Cambria Math" w:cs="Times New Roman"/>
                        <w:i/>
                        <w:szCs w:val="28"/>
                        <w:lang w:val="es-ES"/>
                      </w:rPr>
                    </m:ctrlPr>
                  </m:sSubPr>
                  <m:e>
                    <m:r>
                      <w:rPr>
                        <w:rFonts w:ascii="Cambria Math" w:hAnsi="Cambria Math" w:cs="Times New Roman"/>
                        <w:szCs w:val="28"/>
                        <w:lang w:val="es-ES"/>
                      </w:rPr>
                      <m:t>k</m:t>
                    </m:r>
                  </m:e>
                  <m:sub>
                    <m:r>
                      <w:rPr>
                        <w:rFonts w:ascii="Cambria Math" w:hAnsi="Cambria Math" w:cs="Times New Roman"/>
                        <w:szCs w:val="28"/>
                        <w:lang w:val="es-ES"/>
                      </w:rPr>
                      <m:t>3</m:t>
                    </m:r>
                  </m:sub>
                </m:sSub>
                <m:r>
                  <w:rPr>
                    <w:rFonts w:ascii="Cambria Math" w:hAnsi="Cambria Math" w:cs="Times New Roman"/>
                    <w:szCs w:val="28"/>
                    <w:lang w:val="es-ES"/>
                  </w:rPr>
                  <m:t>+</m:t>
                </m:r>
                <m:sSubSup>
                  <m:sSubSupPr>
                    <m:ctrlPr>
                      <w:rPr>
                        <w:rFonts w:ascii="Cambria Math" w:hAnsi="Cambria Math" w:cs="Times New Roman"/>
                        <w:i/>
                        <w:szCs w:val="28"/>
                        <w:lang w:val="es-ES"/>
                      </w:rPr>
                    </m:ctrlPr>
                  </m:sSubSupPr>
                  <m:e>
                    <m:r>
                      <w:rPr>
                        <w:rFonts w:ascii="Cambria Math" w:hAnsi="Cambria Math" w:cs="Times New Roman"/>
                        <w:szCs w:val="28"/>
                        <w:lang w:val="es-ES"/>
                      </w:rPr>
                      <m:t>T</m:t>
                    </m:r>
                  </m:e>
                  <m:sub>
                    <m:r>
                      <w:rPr>
                        <w:rFonts w:ascii="Cambria Math" w:hAnsi="Cambria Math" w:cs="Times New Roman"/>
                        <w:szCs w:val="28"/>
                        <w:lang w:val="es-ES"/>
                      </w:rPr>
                      <m:t>e0</m:t>
                    </m:r>
                  </m:sub>
                  <m:sup>
                    <m:sSub>
                      <m:sSubPr>
                        <m:ctrlPr>
                          <w:rPr>
                            <w:rFonts w:ascii="Cambria Math" w:hAnsi="Cambria Math" w:cs="Times New Roman"/>
                            <w:i/>
                            <w:szCs w:val="28"/>
                            <w:lang w:val="es-ES"/>
                          </w:rPr>
                        </m:ctrlPr>
                      </m:sSubPr>
                      <m:e>
                        <m:r>
                          <w:rPr>
                            <w:rFonts w:ascii="Cambria Math" w:hAnsi="Cambria Math" w:cs="Times New Roman"/>
                            <w:szCs w:val="28"/>
                            <w:lang w:val="es-ES"/>
                          </w:rPr>
                          <m:t>k</m:t>
                        </m:r>
                      </m:e>
                      <m:sub>
                        <m:r>
                          <w:rPr>
                            <w:rFonts w:ascii="Cambria Math" w:hAnsi="Cambria Math" w:cs="Times New Roman"/>
                            <w:szCs w:val="28"/>
                            <w:lang w:val="es-ES"/>
                          </w:rPr>
                          <m:t>2</m:t>
                        </m:r>
                      </m:sub>
                    </m:sSub>
                  </m:sup>
                </m:sSubSup>
              </m:den>
            </m:f>
          </m:e>
        </m:d>
      </m:oMath>
      <w:r w:rsidR="00374637" w:rsidRPr="0008324B">
        <w:rPr>
          <w:rFonts w:ascii="Times New Roman" w:eastAsiaTheme="minorEastAsia" w:hAnsi="Times New Roman" w:cs="Times New Roman"/>
          <w:i/>
          <w:szCs w:val="28"/>
          <w:lang w:val="es-ES"/>
        </w:rPr>
        <w:t xml:space="preserve">                                                                                                                      (2)                                            </w:t>
      </w:r>
    </w:p>
    <w:p w:rsidR="00374637" w:rsidRPr="0008324B" w:rsidRDefault="00374637" w:rsidP="001965AE">
      <w:pPr>
        <w:pStyle w:val="Sinespaciado"/>
        <w:ind w:left="567"/>
        <w:jc w:val="both"/>
        <w:rPr>
          <w:rFonts w:ascii="Times New Roman" w:hAnsi="Times New Roman" w:cs="Times New Roman"/>
          <w:i/>
          <w:lang w:val="es-ES"/>
        </w:rPr>
      </w:pPr>
      <w:proofErr w:type="gramStart"/>
      <w:r w:rsidRPr="0008324B">
        <w:rPr>
          <w:rFonts w:ascii="Times New Roman" w:hAnsi="Times New Roman" w:cs="Times New Roman"/>
          <w:i/>
          <w:lang w:val="es-ES"/>
        </w:rPr>
        <w:t>y</w:t>
      </w:r>
      <w:proofErr w:type="gramEnd"/>
      <w:r w:rsidRPr="0008324B">
        <w:rPr>
          <w:rFonts w:ascii="Times New Roman" w:hAnsi="Times New Roman" w:cs="Times New Roman"/>
          <w:i/>
          <w:lang w:val="es-ES"/>
        </w:rPr>
        <w:t xml:space="preserve"> para terreno blando (Tipo II y III):</w:t>
      </w:r>
    </w:p>
    <w:p w:rsidR="00374637" w:rsidRPr="0008324B" w:rsidRDefault="00374637" w:rsidP="001965AE">
      <w:pPr>
        <w:pStyle w:val="Sinespaciado"/>
        <w:ind w:left="567"/>
        <w:jc w:val="both"/>
        <w:rPr>
          <w:rFonts w:ascii="Times New Roman" w:hAnsi="Times New Roman" w:cs="Times New Roman"/>
          <w:i/>
          <w:lang w:val="es-ES"/>
        </w:rPr>
      </w:pPr>
    </w:p>
    <w:p w:rsidR="00374637" w:rsidRPr="0008324B" w:rsidRDefault="00FC3A96" w:rsidP="001965AE">
      <w:pPr>
        <w:pStyle w:val="Sinespaciado"/>
        <w:ind w:left="567"/>
        <w:jc w:val="both"/>
        <w:rPr>
          <w:rFonts w:ascii="Times New Roman" w:eastAsiaTheme="minorEastAsia" w:hAnsi="Times New Roman" w:cs="Times New Roman"/>
          <w:i/>
          <w:lang w:val="es-ES"/>
        </w:rPr>
      </w:pPr>
      <m:oMath>
        <m:sSub>
          <m:sSubPr>
            <m:ctrlPr>
              <w:rPr>
                <w:rFonts w:ascii="Cambria Math" w:hAnsi="Cambria Math" w:cs="Times New Roman"/>
                <w:i/>
                <w:lang w:val="es-ES"/>
              </w:rPr>
            </m:ctrlPr>
          </m:sSubPr>
          <m:e>
            <m:r>
              <w:rPr>
                <w:rFonts w:ascii="Cambria Math" w:hAnsi="Cambria Math" w:cs="Times New Roman"/>
                <w:lang w:val="es-ES"/>
              </w:rPr>
              <m:t>A</m:t>
            </m:r>
          </m:e>
          <m:sub>
            <m:r>
              <w:rPr>
                <w:rFonts w:ascii="Cambria Math" w:hAnsi="Cambria Math" w:cs="Times New Roman"/>
                <w:lang w:val="es-ES"/>
              </w:rPr>
              <m:t>ca</m:t>
            </m:r>
          </m:sub>
        </m:sSub>
        <m:d>
          <m:dPr>
            <m:ctrlPr>
              <w:rPr>
                <w:rFonts w:ascii="Cambria Math" w:hAnsi="Cambria Math" w:cs="Times New Roman"/>
                <w:i/>
                <w:lang w:val="es-ES"/>
              </w:rPr>
            </m:ctrlPr>
          </m:dPr>
          <m:e>
            <m:sSub>
              <m:sSubPr>
                <m:ctrlPr>
                  <w:rPr>
                    <w:rFonts w:ascii="Cambria Math" w:hAnsi="Cambria Math" w:cs="Times New Roman"/>
                    <w:i/>
                    <w:lang w:val="es-ES"/>
                  </w:rPr>
                </m:ctrlPr>
              </m:sSubPr>
              <m:e>
                <m:r>
                  <w:rPr>
                    <w:rFonts w:ascii="Cambria Math" w:hAnsi="Cambria Math" w:cs="Times New Roman"/>
                    <w:lang w:val="es-ES"/>
                  </w:rPr>
                  <m:t>T</m:t>
                </m:r>
              </m:e>
              <m:sub>
                <m:r>
                  <w:rPr>
                    <w:rFonts w:ascii="Cambria Math" w:hAnsi="Cambria Math" w:cs="Times New Roman"/>
                    <w:lang w:val="es-ES"/>
                  </w:rPr>
                  <m:t>e0</m:t>
                </m:r>
              </m:sub>
            </m:sSub>
          </m:e>
        </m:d>
        <m:r>
          <w:rPr>
            <w:rFonts w:ascii="Cambria Math" w:hAnsi="Cambria Math" w:cs="Times New Roman"/>
            <w:lang w:val="es-ES"/>
          </w:rPr>
          <m:t>=1+d</m:t>
        </m:r>
        <m:d>
          <m:dPr>
            <m:begChr m:val="["/>
            <m:endChr m:val="]"/>
            <m:ctrlPr>
              <w:rPr>
                <w:rFonts w:ascii="Cambria Math" w:hAnsi="Cambria Math" w:cs="Times New Roman"/>
                <w:i/>
                <w:lang w:val="es-ES"/>
              </w:rPr>
            </m:ctrlPr>
          </m:dPr>
          <m:e>
            <m:r>
              <w:rPr>
                <w:rFonts w:ascii="Cambria Math" w:hAnsi="Cambria Math" w:cs="Times New Roman"/>
                <w:lang w:val="es-ES"/>
              </w:rPr>
              <m:t>1+</m:t>
            </m:r>
            <m:f>
              <m:fPr>
                <m:ctrlPr>
                  <w:rPr>
                    <w:rFonts w:ascii="Cambria Math" w:hAnsi="Cambria Math" w:cs="Times New Roman"/>
                    <w:i/>
                    <w:lang w:val="es-ES"/>
                  </w:rPr>
                </m:ctrlPr>
              </m:fPr>
              <m:num>
                <m:sSub>
                  <m:sSubPr>
                    <m:ctrlPr>
                      <w:rPr>
                        <w:rFonts w:ascii="Cambria Math" w:hAnsi="Cambria Math" w:cs="Times New Roman"/>
                        <w:i/>
                        <w:lang w:val="es-ES"/>
                      </w:rPr>
                    </m:ctrlPr>
                  </m:sSubPr>
                  <m:e>
                    <m:r>
                      <w:rPr>
                        <w:rFonts w:ascii="Cambria Math" w:hAnsi="Cambria Math" w:cs="Times New Roman"/>
                        <w:lang w:val="es-ES"/>
                      </w:rPr>
                      <m:t>k</m:t>
                    </m:r>
                  </m:e>
                  <m:sub>
                    <m:r>
                      <w:rPr>
                        <w:rFonts w:ascii="Cambria Math" w:hAnsi="Cambria Math" w:cs="Times New Roman"/>
                        <w:lang w:val="es-ES"/>
                      </w:rPr>
                      <m:t>1</m:t>
                    </m:r>
                  </m:sub>
                </m:sSub>
                <m:sSup>
                  <m:sSupPr>
                    <m:ctrlPr>
                      <w:rPr>
                        <w:rFonts w:ascii="Cambria Math" w:hAnsi="Cambria Math" w:cs="Times New Roman"/>
                        <w:i/>
                        <w:lang w:val="es-ES"/>
                      </w:rPr>
                    </m:ctrlPr>
                  </m:sSupPr>
                  <m:e>
                    <m:d>
                      <m:dPr>
                        <m:ctrlPr>
                          <w:rPr>
                            <w:rFonts w:ascii="Cambria Math" w:hAnsi="Cambria Math" w:cs="Times New Roman"/>
                            <w:i/>
                            <w:lang w:val="es-ES"/>
                          </w:rPr>
                        </m:ctrlPr>
                      </m:dPr>
                      <m:e>
                        <m:f>
                          <m:fPr>
                            <m:ctrlPr>
                              <w:rPr>
                                <w:rFonts w:ascii="Cambria Math" w:hAnsi="Cambria Math" w:cs="Times New Roman"/>
                                <w:i/>
                                <w:lang w:val="es-ES"/>
                              </w:rPr>
                            </m:ctrlPr>
                          </m:fPr>
                          <m:num>
                            <m:sSub>
                              <m:sSubPr>
                                <m:ctrlPr>
                                  <w:rPr>
                                    <w:rFonts w:ascii="Cambria Math" w:hAnsi="Cambria Math" w:cs="Times New Roman"/>
                                    <w:i/>
                                    <w:lang w:val="es-ES"/>
                                  </w:rPr>
                                </m:ctrlPr>
                              </m:sSubPr>
                              <m:e>
                                <m:r>
                                  <w:rPr>
                                    <w:rFonts w:ascii="Cambria Math" w:hAnsi="Cambria Math" w:cs="Times New Roman"/>
                                    <w:lang w:val="es-ES"/>
                                  </w:rPr>
                                  <m:t>T</m:t>
                                </m:r>
                              </m:e>
                              <m:sub>
                                <m:r>
                                  <w:rPr>
                                    <w:rFonts w:ascii="Cambria Math" w:hAnsi="Cambria Math" w:cs="Times New Roman"/>
                                    <w:lang w:val="es-ES"/>
                                  </w:rPr>
                                  <m:t>e0</m:t>
                                </m:r>
                              </m:sub>
                            </m:sSub>
                          </m:num>
                          <m:den>
                            <m:sSub>
                              <m:sSubPr>
                                <m:ctrlPr>
                                  <w:rPr>
                                    <w:rFonts w:ascii="Cambria Math" w:hAnsi="Cambria Math" w:cs="Times New Roman"/>
                                    <w:i/>
                                    <w:lang w:val="es-ES"/>
                                  </w:rPr>
                                </m:ctrlPr>
                              </m:sSubPr>
                              <m:e>
                                <m:r>
                                  <w:rPr>
                                    <w:rFonts w:ascii="Cambria Math" w:hAnsi="Cambria Math" w:cs="Times New Roman"/>
                                    <w:lang w:val="es-ES"/>
                                  </w:rPr>
                                  <m:t>T</m:t>
                                </m:r>
                              </m:e>
                              <m:sub>
                                <m:r>
                                  <w:rPr>
                                    <w:rFonts w:ascii="Cambria Math" w:hAnsi="Cambria Math" w:cs="Times New Roman"/>
                                    <w:lang w:val="es-ES"/>
                                  </w:rPr>
                                  <m:t>s</m:t>
                                </m:r>
                              </m:sub>
                            </m:sSub>
                          </m:den>
                        </m:f>
                      </m:e>
                    </m:d>
                  </m:e>
                  <m:sup>
                    <m:sSub>
                      <m:sSubPr>
                        <m:ctrlPr>
                          <w:rPr>
                            <w:rFonts w:ascii="Cambria Math" w:hAnsi="Cambria Math" w:cs="Times New Roman"/>
                            <w:i/>
                            <w:lang w:val="es-ES"/>
                          </w:rPr>
                        </m:ctrlPr>
                      </m:sSubPr>
                      <m:e>
                        <m:r>
                          <w:rPr>
                            <w:rFonts w:ascii="Cambria Math" w:hAnsi="Cambria Math" w:cs="Times New Roman"/>
                            <w:lang w:val="es-ES"/>
                          </w:rPr>
                          <m:t>k</m:t>
                        </m:r>
                      </m:e>
                      <m:sub>
                        <m:r>
                          <w:rPr>
                            <w:rFonts w:ascii="Cambria Math" w:hAnsi="Cambria Math" w:cs="Times New Roman"/>
                            <w:lang w:val="es-ES"/>
                          </w:rPr>
                          <m:t>2</m:t>
                        </m:r>
                      </m:sub>
                    </m:sSub>
                  </m:sup>
                </m:sSup>
              </m:num>
              <m:den>
                <m:sSub>
                  <m:sSubPr>
                    <m:ctrlPr>
                      <w:rPr>
                        <w:rFonts w:ascii="Cambria Math" w:hAnsi="Cambria Math" w:cs="Times New Roman"/>
                        <w:i/>
                        <w:lang w:val="es-ES"/>
                      </w:rPr>
                    </m:ctrlPr>
                  </m:sSubPr>
                  <m:e>
                    <m:r>
                      <w:rPr>
                        <w:rFonts w:ascii="Cambria Math" w:hAnsi="Cambria Math" w:cs="Times New Roman"/>
                        <w:lang w:val="es-ES"/>
                      </w:rPr>
                      <m:t>k</m:t>
                    </m:r>
                  </m:e>
                  <m:sub>
                    <m:r>
                      <w:rPr>
                        <w:rFonts w:ascii="Cambria Math" w:hAnsi="Cambria Math" w:cs="Times New Roman"/>
                        <w:lang w:val="es-ES"/>
                      </w:rPr>
                      <m:t>3</m:t>
                    </m:r>
                  </m:sub>
                </m:sSub>
                <m:r>
                  <w:rPr>
                    <w:rFonts w:ascii="Cambria Math" w:hAnsi="Cambria Math" w:cs="Times New Roman"/>
                    <w:lang w:val="es-ES"/>
                  </w:rPr>
                  <m:t>+</m:t>
                </m:r>
                <m:d>
                  <m:dPr>
                    <m:begChr m:val="|"/>
                    <m:endChr m:val="|"/>
                    <m:ctrlPr>
                      <w:rPr>
                        <w:rFonts w:ascii="Cambria Math" w:hAnsi="Cambria Math" w:cs="Times New Roman"/>
                        <w:i/>
                        <w:lang w:val="es-ES"/>
                      </w:rPr>
                    </m:ctrlPr>
                  </m:dPr>
                  <m:e>
                    <m:f>
                      <m:fPr>
                        <m:ctrlPr>
                          <w:rPr>
                            <w:rFonts w:ascii="Cambria Math" w:hAnsi="Cambria Math" w:cs="Times New Roman"/>
                            <w:i/>
                            <w:lang w:val="es-ES"/>
                          </w:rPr>
                        </m:ctrlPr>
                      </m:fPr>
                      <m:num>
                        <m:sSub>
                          <m:sSubPr>
                            <m:ctrlPr>
                              <w:rPr>
                                <w:rFonts w:ascii="Cambria Math" w:hAnsi="Cambria Math" w:cs="Times New Roman"/>
                                <w:i/>
                                <w:lang w:val="es-ES"/>
                              </w:rPr>
                            </m:ctrlPr>
                          </m:sSubPr>
                          <m:e>
                            <m:r>
                              <w:rPr>
                                <w:rFonts w:ascii="Cambria Math" w:hAnsi="Cambria Math" w:cs="Times New Roman"/>
                                <w:lang w:val="es-ES"/>
                              </w:rPr>
                              <m:t>T</m:t>
                            </m:r>
                          </m:e>
                          <m:sub>
                            <m:r>
                              <w:rPr>
                                <w:rFonts w:ascii="Cambria Math" w:hAnsi="Cambria Math" w:cs="Times New Roman"/>
                                <w:lang w:val="es-ES"/>
                              </w:rPr>
                              <m:t>e0</m:t>
                            </m:r>
                          </m:sub>
                        </m:sSub>
                      </m:num>
                      <m:den>
                        <m:sSub>
                          <m:sSubPr>
                            <m:ctrlPr>
                              <w:rPr>
                                <w:rFonts w:ascii="Cambria Math" w:hAnsi="Cambria Math" w:cs="Times New Roman"/>
                                <w:i/>
                                <w:lang w:val="es-ES"/>
                              </w:rPr>
                            </m:ctrlPr>
                          </m:sSubPr>
                          <m:e>
                            <m:r>
                              <w:rPr>
                                <w:rFonts w:ascii="Cambria Math" w:hAnsi="Cambria Math" w:cs="Times New Roman"/>
                                <w:lang w:val="es-ES"/>
                              </w:rPr>
                              <m:t>T</m:t>
                            </m:r>
                          </m:e>
                          <m:sub>
                            <m:r>
                              <w:rPr>
                                <w:rFonts w:ascii="Cambria Math" w:hAnsi="Cambria Math" w:cs="Times New Roman"/>
                                <w:lang w:val="es-ES"/>
                              </w:rPr>
                              <m:t>s</m:t>
                            </m:r>
                          </m:sub>
                        </m:sSub>
                      </m:den>
                    </m:f>
                    <m:r>
                      <w:rPr>
                        <w:rFonts w:ascii="Cambria Math" w:hAnsi="Cambria Math" w:cs="Times New Roman"/>
                        <w:lang w:val="es-ES"/>
                      </w:rPr>
                      <m:t>-1</m:t>
                    </m:r>
                  </m:e>
                </m:d>
              </m:den>
            </m:f>
          </m:e>
        </m:d>
      </m:oMath>
      <w:r w:rsidR="00374637" w:rsidRPr="0008324B">
        <w:rPr>
          <w:rFonts w:ascii="Times New Roman" w:eastAsiaTheme="minorEastAsia" w:hAnsi="Times New Roman" w:cs="Times New Roman"/>
          <w:i/>
          <w:lang w:val="es-ES"/>
        </w:rPr>
        <w:t xml:space="preserve">                                                                                                                (3)</w:t>
      </w:r>
    </w:p>
    <w:p w:rsidR="00374637" w:rsidRPr="0008324B" w:rsidRDefault="00374637" w:rsidP="001965AE">
      <w:pPr>
        <w:pStyle w:val="Sinespaciado"/>
        <w:ind w:left="567"/>
        <w:jc w:val="both"/>
        <w:rPr>
          <w:rFonts w:ascii="Times New Roman" w:eastAsiaTheme="minorEastAsia" w:hAnsi="Times New Roman" w:cs="Times New Roman"/>
          <w:i/>
          <w:lang w:val="es-ES"/>
        </w:rPr>
      </w:pPr>
    </w:p>
    <w:p w:rsidR="00374637" w:rsidRPr="0008324B" w:rsidRDefault="00374637" w:rsidP="001965AE">
      <w:pPr>
        <w:pStyle w:val="Sinespaciado"/>
        <w:ind w:left="567"/>
        <w:jc w:val="both"/>
        <w:rPr>
          <w:rFonts w:ascii="Times New Roman" w:hAnsi="Times New Roman" w:cs="Times New Roman"/>
          <w:i/>
          <w:lang w:val="es-ES"/>
        </w:rPr>
      </w:pPr>
      <w:proofErr w:type="gramStart"/>
      <w:r w:rsidRPr="0008324B">
        <w:rPr>
          <w:rFonts w:ascii="Times New Roman" w:hAnsi="Times New Roman" w:cs="Times New Roman"/>
          <w:i/>
          <w:lang w:val="es-ES"/>
        </w:rPr>
        <w:t>donde</w:t>
      </w:r>
      <w:proofErr w:type="gramEnd"/>
      <w:r w:rsidRPr="0008324B">
        <w:rPr>
          <w:rFonts w:ascii="Times New Roman" w:hAnsi="Times New Roman" w:cs="Times New Roman"/>
          <w:i/>
          <w:lang w:val="es-ES"/>
        </w:rPr>
        <w:t>:</w:t>
      </w:r>
    </w:p>
    <w:p w:rsidR="00374637" w:rsidRPr="0008324B" w:rsidRDefault="00374637" w:rsidP="001965AE">
      <w:pPr>
        <w:pStyle w:val="Sinespaciado"/>
        <w:ind w:left="567"/>
        <w:jc w:val="both"/>
        <w:rPr>
          <w:rFonts w:ascii="Times New Roman" w:hAnsi="Times New Roman" w:cs="Times New Roman"/>
          <w:i/>
          <w:lang w:val="es-ES"/>
        </w:rPr>
      </w:pPr>
    </w:p>
    <w:p w:rsidR="00374637" w:rsidRPr="0008324B" w:rsidRDefault="00FC3A96" w:rsidP="001965AE">
      <w:pPr>
        <w:pStyle w:val="Sinespaciado"/>
        <w:ind w:left="567"/>
        <w:jc w:val="both"/>
        <w:rPr>
          <w:rFonts w:ascii="Times New Roman" w:eastAsiaTheme="minorEastAsia" w:hAnsi="Times New Roman" w:cs="Times New Roman"/>
          <w:i/>
          <w:lang w:val="es-ES"/>
        </w:rPr>
      </w:pPr>
      <m:oMath>
        <m:sSub>
          <m:sSubPr>
            <m:ctrlPr>
              <w:rPr>
                <w:rFonts w:ascii="Cambria Math" w:hAnsi="Cambria Math" w:cs="Times New Roman"/>
                <w:lang w:val="es-ES"/>
              </w:rPr>
            </m:ctrlPr>
          </m:sSubPr>
          <m:e>
            <m:r>
              <m:rPr>
                <m:sty m:val="p"/>
              </m:rPr>
              <w:rPr>
                <w:rFonts w:ascii="Cambria Math" w:hAnsi="Cambria Math" w:cs="Times New Roman"/>
                <w:lang w:val="es-ES"/>
              </w:rPr>
              <m:t>A</m:t>
            </m:r>
          </m:e>
          <m:sub>
            <m:r>
              <m:rPr>
                <m:sty m:val="p"/>
              </m:rPr>
              <w:rPr>
                <w:rFonts w:ascii="Cambria Math" w:hAnsi="Cambria Math" w:cs="Times New Roman"/>
                <w:lang w:val="es-ES"/>
              </w:rPr>
              <m:t>ca</m:t>
            </m:r>
          </m:sub>
        </m:sSub>
        <m:d>
          <m:dPr>
            <m:ctrlPr>
              <w:rPr>
                <w:rFonts w:ascii="Cambria Math" w:hAnsi="Cambria Math" w:cs="Times New Roman"/>
                <w:lang w:val="es-ES"/>
              </w:rPr>
            </m:ctrlPr>
          </m:dPr>
          <m:e>
            <m:sSub>
              <m:sSubPr>
                <m:ctrlPr>
                  <w:rPr>
                    <w:rFonts w:ascii="Cambria Math" w:hAnsi="Cambria Math" w:cs="Times New Roman"/>
                    <w:lang w:val="es-ES"/>
                  </w:rPr>
                </m:ctrlPr>
              </m:sSubPr>
              <m:e>
                <m:r>
                  <m:rPr>
                    <m:sty m:val="p"/>
                  </m:rPr>
                  <w:rPr>
                    <w:rFonts w:ascii="Cambria Math" w:hAnsi="Cambria Math" w:cs="Times New Roman"/>
                    <w:lang w:val="es-ES"/>
                  </w:rPr>
                  <m:t>T</m:t>
                </m:r>
              </m:e>
              <m:sub>
                <m:r>
                  <m:rPr>
                    <m:sty m:val="p"/>
                  </m:rPr>
                  <w:rPr>
                    <w:rFonts w:ascii="Cambria Math" w:hAnsi="Cambria Math" w:cs="Times New Roman"/>
                    <w:lang w:val="es-ES"/>
                  </w:rPr>
                  <m:t>e0</m:t>
                </m:r>
              </m:sub>
            </m:sSub>
          </m:e>
        </m:d>
      </m:oMath>
      <w:r w:rsidR="00374637" w:rsidRPr="0008324B">
        <w:rPr>
          <w:rFonts w:ascii="Times New Roman" w:eastAsiaTheme="minorEastAsia" w:hAnsi="Times New Roman" w:cs="Times New Roman"/>
          <w:lang w:val="es-ES"/>
        </w:rPr>
        <w:t>:</w:t>
      </w:r>
      <w:r w:rsidR="00374637" w:rsidRPr="0008324B">
        <w:rPr>
          <w:rFonts w:ascii="Times New Roman" w:eastAsiaTheme="minorEastAsia" w:hAnsi="Times New Roman" w:cs="Times New Roman"/>
          <w:i/>
          <w:lang w:val="es-ES"/>
        </w:rPr>
        <w:t xml:space="preserve"> </w:t>
      </w:r>
      <w:proofErr w:type="gramStart"/>
      <w:r w:rsidR="00374637" w:rsidRPr="0008324B">
        <w:rPr>
          <w:rFonts w:ascii="Times New Roman" w:eastAsiaTheme="minorEastAsia" w:hAnsi="Times New Roman" w:cs="Times New Roman"/>
          <w:i/>
          <w:lang w:val="es-ES"/>
        </w:rPr>
        <w:t>factor</w:t>
      </w:r>
      <w:proofErr w:type="gramEnd"/>
      <w:r w:rsidR="00374637" w:rsidRPr="0008324B">
        <w:rPr>
          <w:rFonts w:ascii="Times New Roman" w:eastAsiaTheme="minorEastAsia" w:hAnsi="Times New Roman" w:cs="Times New Roman"/>
          <w:i/>
          <w:lang w:val="es-ES"/>
        </w:rPr>
        <w:t xml:space="preserve"> de amplificación por comportamiento asimétrico</w:t>
      </w:r>
      <w:r w:rsidR="00374637" w:rsidRPr="0008324B">
        <w:rPr>
          <w:rFonts w:ascii="Times New Roman" w:eastAsiaTheme="minorEastAsia" w:hAnsi="Times New Roman" w:cs="Times New Roman"/>
          <w:i/>
          <w:lang w:val="es-ES"/>
        </w:rPr>
        <w:tab/>
      </w:r>
    </w:p>
    <w:p w:rsidR="00374637" w:rsidRPr="0008324B" w:rsidRDefault="00374637" w:rsidP="001965AE">
      <w:pPr>
        <w:pStyle w:val="Sinespaciado"/>
        <w:ind w:left="567"/>
        <w:jc w:val="both"/>
        <w:rPr>
          <w:rFonts w:ascii="Times New Roman" w:hAnsi="Times New Roman" w:cs="Times New Roman"/>
          <w:i/>
          <w:lang w:val="es-ES"/>
        </w:rPr>
      </w:pPr>
      <w:r w:rsidRPr="0008324B">
        <w:rPr>
          <w:rFonts w:ascii="Times New Roman" w:hAnsi="Times New Roman" w:cs="Times New Roman"/>
          <w:lang w:val="es-ES"/>
        </w:rPr>
        <w:t>T</w:t>
      </w:r>
      <w:r w:rsidRPr="0008324B">
        <w:rPr>
          <w:rFonts w:ascii="Times New Roman" w:hAnsi="Times New Roman" w:cs="Times New Roman"/>
          <w:vertAlign w:val="subscript"/>
          <w:lang w:val="es-ES"/>
        </w:rPr>
        <w:t>e0</w:t>
      </w:r>
      <w:r w:rsidRPr="0008324B">
        <w:rPr>
          <w:rFonts w:ascii="Times New Roman" w:hAnsi="Times New Roman" w:cs="Times New Roman"/>
          <w:lang w:val="es-ES"/>
        </w:rPr>
        <w:t>:</w:t>
      </w:r>
      <w:r w:rsidRPr="0008324B">
        <w:rPr>
          <w:rFonts w:ascii="Times New Roman" w:hAnsi="Times New Roman" w:cs="Times New Roman"/>
          <w:i/>
          <w:lang w:val="es-ES"/>
        </w:rPr>
        <w:t xml:space="preserve"> periodo fundamental de la estructura</w:t>
      </w:r>
    </w:p>
    <w:p w:rsidR="00374637" w:rsidRPr="0008324B" w:rsidRDefault="00374637" w:rsidP="001965AE">
      <w:pPr>
        <w:pStyle w:val="Sinespaciado"/>
        <w:ind w:left="567"/>
        <w:jc w:val="both"/>
        <w:rPr>
          <w:rFonts w:ascii="Times New Roman" w:hAnsi="Times New Roman" w:cs="Times New Roman"/>
          <w:i/>
          <w:lang w:val="es-ES"/>
        </w:rPr>
      </w:pPr>
      <w:proofErr w:type="spellStart"/>
      <w:r w:rsidRPr="0008324B">
        <w:rPr>
          <w:rFonts w:ascii="Times New Roman" w:hAnsi="Times New Roman" w:cs="Times New Roman"/>
          <w:lang w:val="es-ES"/>
        </w:rPr>
        <w:t>T</w:t>
      </w:r>
      <w:r w:rsidRPr="0008324B">
        <w:rPr>
          <w:rFonts w:ascii="Times New Roman" w:hAnsi="Times New Roman" w:cs="Times New Roman"/>
          <w:vertAlign w:val="subscript"/>
          <w:lang w:val="es-ES"/>
        </w:rPr>
        <w:t>s</w:t>
      </w:r>
      <w:proofErr w:type="spellEnd"/>
      <w:r w:rsidRPr="0008324B">
        <w:rPr>
          <w:rFonts w:ascii="Times New Roman" w:hAnsi="Times New Roman" w:cs="Times New Roman"/>
          <w:i/>
          <w:lang w:val="es-ES"/>
        </w:rPr>
        <w:t>: periodo dominante del terreno</w:t>
      </w:r>
    </w:p>
    <w:p w:rsidR="00374637" w:rsidRPr="0008324B" w:rsidRDefault="00374637" w:rsidP="001965AE">
      <w:pPr>
        <w:pStyle w:val="Sinespaciado"/>
        <w:ind w:left="567"/>
        <w:jc w:val="both"/>
        <w:rPr>
          <w:rFonts w:ascii="Times New Roman" w:hAnsi="Times New Roman" w:cs="Times New Roman"/>
          <w:i/>
          <w:lang w:val="es-ES"/>
        </w:rPr>
      </w:pPr>
      <w:r w:rsidRPr="0008324B">
        <w:rPr>
          <w:rFonts w:ascii="Times New Roman" w:hAnsi="Times New Roman" w:cs="Times New Roman"/>
          <w:lang w:val="es-ES"/>
        </w:rPr>
        <w:t>d</w:t>
      </w:r>
      <w:r w:rsidRPr="0008324B">
        <w:rPr>
          <w:rFonts w:ascii="Times New Roman" w:hAnsi="Times New Roman" w:cs="Times New Roman"/>
          <w:i/>
          <w:lang w:val="es-ES"/>
        </w:rPr>
        <w:t>: es la diferencia entre el valor de la relación a(T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,β)/[Q’(T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,Q)R(T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,R</w:t>
      </w:r>
      <w:r w:rsidRPr="0008324B">
        <w:rPr>
          <w:rFonts w:ascii="Times New Roman" w:hAnsi="Times New Roman" w:cs="Times New Roman"/>
          <w:i/>
          <w:vertAlign w:val="subscript"/>
          <w:lang w:val="es-ES"/>
        </w:rPr>
        <w:t>0</w:t>
      </w:r>
      <w:r w:rsidRPr="0008324B">
        <w:rPr>
          <w:rFonts w:ascii="Times New Roman" w:hAnsi="Times New Roman" w:cs="Times New Roman"/>
          <w:i/>
          <w:lang w:val="es-ES"/>
        </w:rPr>
        <w:t>)ρ] o a(T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,β)</w:t>
      </w:r>
      <w:proofErr w:type="spellStart"/>
      <w:r w:rsidRPr="0008324B">
        <w:rPr>
          <w:rFonts w:ascii="Times New Roman" w:hAnsi="Times New Roman" w:cs="Times New Roman"/>
          <w:i/>
          <w:lang w:val="es-ES"/>
        </w:rPr>
        <w:t>A</w:t>
      </w:r>
      <w:r w:rsidRPr="0008324B">
        <w:rPr>
          <w:rFonts w:ascii="Times New Roman" w:hAnsi="Times New Roman" w:cs="Times New Roman"/>
          <w:i/>
          <w:vertAlign w:val="subscript"/>
          <w:lang w:val="es-ES"/>
        </w:rPr>
        <w:t>cd</w:t>
      </w:r>
      <w:proofErr w:type="spellEnd"/>
      <w:r w:rsidRPr="0008324B">
        <w:rPr>
          <w:rFonts w:ascii="Times New Roman" w:hAnsi="Times New Roman" w:cs="Times New Roman"/>
          <w:i/>
          <w:lang w:val="es-ES"/>
        </w:rPr>
        <w:t>(T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)/[Q’(T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,Q)R(T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,R</w:t>
      </w:r>
      <w:r w:rsidRPr="0008324B">
        <w:rPr>
          <w:rFonts w:ascii="Times New Roman" w:hAnsi="Times New Roman" w:cs="Times New Roman"/>
          <w:i/>
          <w:vertAlign w:val="subscript"/>
          <w:lang w:val="es-ES"/>
        </w:rPr>
        <w:t>0</w:t>
      </w:r>
      <w:r w:rsidRPr="0008324B">
        <w:rPr>
          <w:rFonts w:ascii="Times New Roman" w:hAnsi="Times New Roman" w:cs="Times New Roman"/>
          <w:i/>
          <w:lang w:val="es-ES"/>
        </w:rPr>
        <w:t>)ρ] según sea el caso, que causarían la falla o la fluencia plástica de la construcción en uno y otro sentido, expresados como fracción de la gravedad, en donde el factor de amortiguamiento, β(T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,ξ</w:t>
      </w:r>
      <w:r w:rsidRPr="0008324B">
        <w:rPr>
          <w:rFonts w:ascii="Times New Roman" w:hAnsi="Times New Roman" w:cs="Times New Roman"/>
          <w:i/>
          <w:vertAlign w:val="subscript"/>
          <w:lang w:val="es-ES"/>
        </w:rPr>
        <w:t>e</w:t>
      </w:r>
      <w:r w:rsidRPr="0008324B">
        <w:rPr>
          <w:rFonts w:ascii="Times New Roman" w:hAnsi="Times New Roman" w:cs="Times New Roman"/>
          <w:i/>
          <w:lang w:val="es-ES"/>
        </w:rPr>
        <w:t>), se evalúa en 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 a(T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,β) es la ordenada espectral normalizada, Q’(T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,Q) es el factor reductor por ductilidad, R(T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,R</w:t>
      </w:r>
      <w:r w:rsidRPr="0008324B">
        <w:rPr>
          <w:rFonts w:ascii="Times New Roman" w:hAnsi="Times New Roman" w:cs="Times New Roman"/>
          <w:i/>
          <w:vertAlign w:val="subscript"/>
          <w:lang w:val="es-ES"/>
        </w:rPr>
        <w:t>0</w:t>
      </w:r>
      <w:r w:rsidRPr="0008324B">
        <w:rPr>
          <w:rFonts w:ascii="Times New Roman" w:hAnsi="Times New Roman" w:cs="Times New Roman"/>
          <w:i/>
          <w:lang w:val="es-ES"/>
        </w:rPr>
        <w:t xml:space="preserve">) es el factor reductor por sobre-resistencia, Q es el factor de comportamiento sísmico, ρ es el factor por redundancia y </w:t>
      </w:r>
      <w:proofErr w:type="spellStart"/>
      <w:r w:rsidRPr="0008324B">
        <w:rPr>
          <w:rFonts w:ascii="Times New Roman" w:hAnsi="Times New Roman" w:cs="Times New Roman"/>
          <w:i/>
          <w:lang w:val="es-ES"/>
        </w:rPr>
        <w:t>A</w:t>
      </w:r>
      <w:r w:rsidRPr="0008324B">
        <w:rPr>
          <w:rFonts w:ascii="Times New Roman" w:hAnsi="Times New Roman" w:cs="Times New Roman"/>
          <w:i/>
          <w:vertAlign w:val="subscript"/>
          <w:lang w:val="es-ES"/>
        </w:rPr>
        <w:t>cd</w:t>
      </w:r>
      <w:proofErr w:type="spellEnd"/>
      <w:r w:rsidRPr="0008324B">
        <w:rPr>
          <w:rFonts w:ascii="Times New Roman" w:hAnsi="Times New Roman" w:cs="Times New Roman"/>
          <w:i/>
          <w:lang w:val="es-ES"/>
        </w:rPr>
        <w:t>(T</w:t>
      </w:r>
      <w:r w:rsidRPr="0008324B">
        <w:rPr>
          <w:rFonts w:ascii="Times New Roman" w:hAnsi="Times New Roman" w:cs="Times New Roman"/>
          <w:i/>
          <w:vertAlign w:val="subscript"/>
          <w:lang w:val="es-ES"/>
        </w:rPr>
        <w:t>e0</w:t>
      </w:r>
      <w:r w:rsidRPr="0008324B">
        <w:rPr>
          <w:rFonts w:ascii="Times New Roman" w:hAnsi="Times New Roman" w:cs="Times New Roman"/>
          <w:i/>
          <w:lang w:val="es-ES"/>
        </w:rPr>
        <w:t xml:space="preserve">) es el factor de amplificación por comportamiento </w:t>
      </w:r>
      <w:proofErr w:type="spellStart"/>
      <w:r w:rsidRPr="0008324B">
        <w:rPr>
          <w:rFonts w:ascii="Times New Roman" w:hAnsi="Times New Roman" w:cs="Times New Roman"/>
          <w:i/>
          <w:lang w:val="es-ES"/>
        </w:rPr>
        <w:t>histerético</w:t>
      </w:r>
      <w:proofErr w:type="spellEnd"/>
      <w:r w:rsidRPr="0008324B">
        <w:rPr>
          <w:rFonts w:ascii="Times New Roman" w:hAnsi="Times New Roman" w:cs="Times New Roman"/>
          <w:i/>
          <w:lang w:val="es-ES"/>
        </w:rPr>
        <w:t xml:space="preserve"> degradante</w:t>
      </w:r>
    </w:p>
    <w:p w:rsidR="00374637" w:rsidRDefault="00374637" w:rsidP="001965AE">
      <w:pPr>
        <w:pStyle w:val="Sinespaciado"/>
        <w:ind w:left="567"/>
        <w:jc w:val="both"/>
        <w:rPr>
          <w:rFonts w:ascii="Times New Roman" w:hAnsi="Times New Roman" w:cs="Times New Roman"/>
          <w:i/>
          <w:lang w:val="es-ES"/>
        </w:rPr>
      </w:pPr>
      <w:r w:rsidRPr="0008324B">
        <w:rPr>
          <w:rFonts w:ascii="Times New Roman" w:hAnsi="Times New Roman" w:cs="Times New Roman"/>
          <w:lang w:val="es-ES"/>
        </w:rPr>
        <w:t>k</w:t>
      </w:r>
      <w:r w:rsidRPr="0008324B">
        <w:rPr>
          <w:rFonts w:ascii="Times New Roman" w:hAnsi="Times New Roman" w:cs="Times New Roman"/>
          <w:vertAlign w:val="subscript"/>
          <w:lang w:val="es-ES"/>
        </w:rPr>
        <w:t>1</w:t>
      </w:r>
      <w:r w:rsidRPr="0008324B">
        <w:rPr>
          <w:rFonts w:ascii="Times New Roman" w:hAnsi="Times New Roman" w:cs="Times New Roman"/>
          <w:lang w:val="es-ES"/>
        </w:rPr>
        <w:t>, k</w:t>
      </w:r>
      <w:r w:rsidRPr="0008324B">
        <w:rPr>
          <w:rFonts w:ascii="Times New Roman" w:hAnsi="Times New Roman" w:cs="Times New Roman"/>
          <w:vertAlign w:val="subscript"/>
          <w:lang w:val="es-ES"/>
        </w:rPr>
        <w:t>2</w:t>
      </w:r>
      <w:r w:rsidRPr="0008324B">
        <w:rPr>
          <w:rFonts w:ascii="Times New Roman" w:hAnsi="Times New Roman" w:cs="Times New Roman"/>
          <w:lang w:val="es-ES"/>
        </w:rPr>
        <w:t>, k</w:t>
      </w:r>
      <w:r w:rsidRPr="0008324B">
        <w:rPr>
          <w:rFonts w:ascii="Times New Roman" w:hAnsi="Times New Roman" w:cs="Times New Roman"/>
          <w:vertAlign w:val="subscript"/>
          <w:lang w:val="es-ES"/>
        </w:rPr>
        <w:t>3</w:t>
      </w:r>
      <w:r w:rsidRPr="0008324B">
        <w:rPr>
          <w:rFonts w:ascii="Times New Roman" w:hAnsi="Times New Roman" w:cs="Times New Roman"/>
          <w:i/>
          <w:lang w:val="es-ES"/>
        </w:rPr>
        <w:t xml:space="preserve">: son parámetros que dependen del tipo de terreno y del comportamiento </w:t>
      </w:r>
      <w:proofErr w:type="spellStart"/>
      <w:r w:rsidRPr="0008324B">
        <w:rPr>
          <w:rFonts w:ascii="Times New Roman" w:hAnsi="Times New Roman" w:cs="Times New Roman"/>
          <w:i/>
          <w:lang w:val="es-ES"/>
        </w:rPr>
        <w:t>histerético</w:t>
      </w:r>
      <w:proofErr w:type="spellEnd"/>
      <w:r w:rsidRPr="0008324B">
        <w:rPr>
          <w:rFonts w:ascii="Times New Roman" w:hAnsi="Times New Roman" w:cs="Times New Roman"/>
          <w:i/>
          <w:lang w:val="es-ES"/>
        </w:rPr>
        <w:t xml:space="preserve"> supuesto para el sistema estructural y cuyos valores se proporcionan en la Tabla 1”</w:t>
      </w:r>
    </w:p>
    <w:p w:rsidR="00CB4E63" w:rsidRDefault="00CB4E63" w:rsidP="00A2676C">
      <w:pPr>
        <w:pStyle w:val="Sinespaciado"/>
        <w:jc w:val="both"/>
        <w:rPr>
          <w:rFonts w:ascii="Times New Roman" w:hAnsi="Times New Roman" w:cs="Times New Roman"/>
          <w:i/>
          <w:lang w:val="es-ES"/>
        </w:rPr>
      </w:pPr>
    </w:p>
    <w:p w:rsidR="001A569D" w:rsidRDefault="001A569D" w:rsidP="00A2676C">
      <w:pPr>
        <w:pStyle w:val="Sinespaciado"/>
        <w:jc w:val="both"/>
        <w:rPr>
          <w:rFonts w:ascii="Times New Roman" w:hAnsi="Times New Roman" w:cs="Times New Roman"/>
          <w:i/>
          <w:lang w:val="es-ES"/>
        </w:rPr>
      </w:pPr>
    </w:p>
    <w:p w:rsidR="001A569D" w:rsidRDefault="001A569D" w:rsidP="00A2676C">
      <w:pPr>
        <w:pStyle w:val="Sinespaciado"/>
        <w:jc w:val="both"/>
        <w:rPr>
          <w:rFonts w:ascii="Times New Roman" w:hAnsi="Times New Roman" w:cs="Times New Roman"/>
          <w:i/>
          <w:lang w:val="es-ES"/>
        </w:rPr>
      </w:pPr>
    </w:p>
    <w:p w:rsidR="001A569D" w:rsidRDefault="001A569D" w:rsidP="00A2676C">
      <w:pPr>
        <w:pStyle w:val="Sinespaciado"/>
        <w:jc w:val="both"/>
        <w:rPr>
          <w:rFonts w:ascii="Times New Roman" w:hAnsi="Times New Roman" w:cs="Times New Roman"/>
          <w:i/>
          <w:lang w:val="es-ES"/>
        </w:rPr>
      </w:pPr>
    </w:p>
    <w:p w:rsidR="001A569D" w:rsidRPr="0008324B" w:rsidRDefault="001A569D" w:rsidP="00A2676C">
      <w:pPr>
        <w:pStyle w:val="Sinespaciado"/>
        <w:jc w:val="both"/>
        <w:rPr>
          <w:rFonts w:ascii="Times New Roman" w:hAnsi="Times New Roman" w:cs="Times New Roman"/>
          <w:i/>
          <w:lang w:val="es-ES"/>
        </w:rPr>
      </w:pPr>
    </w:p>
    <w:p w:rsidR="00374637" w:rsidRPr="0008324B" w:rsidRDefault="00374637" w:rsidP="001965AE">
      <w:pPr>
        <w:pStyle w:val="Sinespaciado"/>
        <w:ind w:left="567"/>
        <w:jc w:val="center"/>
        <w:rPr>
          <w:rFonts w:ascii="Times New Roman" w:hAnsi="Times New Roman" w:cs="Times New Roman"/>
          <w:i/>
          <w:vertAlign w:val="subscript"/>
          <w:lang w:val="es-ES"/>
        </w:rPr>
      </w:pPr>
      <w:r w:rsidRPr="0008324B">
        <w:rPr>
          <w:rFonts w:ascii="Times New Roman" w:hAnsi="Times New Roman" w:cs="Times New Roman"/>
          <w:i/>
          <w:lang w:val="es-ES"/>
        </w:rPr>
        <w:lastRenderedPageBreak/>
        <w:t>Tabla 1. Valores de los parámetros k</w:t>
      </w:r>
      <w:r w:rsidRPr="0008324B">
        <w:rPr>
          <w:rFonts w:ascii="Times New Roman" w:hAnsi="Times New Roman" w:cs="Times New Roman"/>
          <w:i/>
          <w:vertAlign w:val="subscript"/>
          <w:lang w:val="es-ES"/>
        </w:rPr>
        <w:t>1</w:t>
      </w:r>
      <w:r w:rsidRPr="0008324B">
        <w:rPr>
          <w:rFonts w:ascii="Times New Roman" w:hAnsi="Times New Roman" w:cs="Times New Roman"/>
          <w:i/>
          <w:lang w:val="es-ES"/>
        </w:rPr>
        <w:t>, k</w:t>
      </w:r>
      <w:r w:rsidRPr="0008324B">
        <w:rPr>
          <w:rFonts w:ascii="Times New Roman" w:hAnsi="Times New Roman" w:cs="Times New Roman"/>
          <w:i/>
          <w:vertAlign w:val="subscript"/>
          <w:lang w:val="es-ES"/>
        </w:rPr>
        <w:t>2</w:t>
      </w:r>
      <w:r w:rsidRPr="0008324B">
        <w:rPr>
          <w:rFonts w:ascii="Times New Roman" w:hAnsi="Times New Roman" w:cs="Times New Roman"/>
          <w:i/>
          <w:lang w:val="es-ES"/>
        </w:rPr>
        <w:t xml:space="preserve"> y k</w:t>
      </w:r>
      <w:r w:rsidRPr="0008324B">
        <w:rPr>
          <w:rFonts w:ascii="Times New Roman" w:hAnsi="Times New Roman" w:cs="Times New Roman"/>
          <w:i/>
          <w:vertAlign w:val="subscript"/>
          <w:lang w:val="es-ES"/>
        </w:rPr>
        <w:t>3</w:t>
      </w:r>
    </w:p>
    <w:tbl>
      <w:tblPr>
        <w:tblW w:w="8340" w:type="dxa"/>
        <w:jc w:val="center"/>
        <w:tblCellMar>
          <w:left w:w="70" w:type="dxa"/>
          <w:right w:w="70" w:type="dxa"/>
        </w:tblCellMar>
        <w:tblLook w:val="04A0" w:firstRow="1" w:lastRow="0" w:firstColumn="1" w:lastColumn="0" w:noHBand="0" w:noVBand="1"/>
      </w:tblPr>
      <w:tblGrid>
        <w:gridCol w:w="2694"/>
        <w:gridCol w:w="2199"/>
        <w:gridCol w:w="1770"/>
        <w:gridCol w:w="983"/>
        <w:gridCol w:w="1120"/>
      </w:tblGrid>
      <w:tr w:rsidR="00374637" w:rsidRPr="0008324B" w:rsidTr="00A2676C">
        <w:trPr>
          <w:trHeight w:val="315"/>
          <w:jc w:val="center"/>
        </w:trPr>
        <w:tc>
          <w:tcPr>
            <w:tcW w:w="2694" w:type="dxa"/>
            <w:tcBorders>
              <w:top w:val="single" w:sz="4" w:space="0" w:color="auto"/>
              <w:left w:val="nil"/>
              <w:bottom w:val="single" w:sz="4" w:space="0" w:color="auto"/>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Tipo de Terreno</w:t>
            </w:r>
          </w:p>
        </w:tc>
        <w:tc>
          <w:tcPr>
            <w:tcW w:w="1773" w:type="dxa"/>
            <w:tcBorders>
              <w:top w:val="single" w:sz="4" w:space="0" w:color="auto"/>
              <w:left w:val="nil"/>
              <w:bottom w:val="single" w:sz="4" w:space="0" w:color="auto"/>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Comportamiento</w:t>
            </w:r>
          </w:p>
        </w:tc>
        <w:tc>
          <w:tcPr>
            <w:tcW w:w="1770" w:type="dxa"/>
            <w:tcBorders>
              <w:top w:val="single" w:sz="4" w:space="0" w:color="auto"/>
              <w:left w:val="nil"/>
              <w:bottom w:val="single" w:sz="4" w:space="0" w:color="auto"/>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k</w:t>
            </w:r>
            <w:r w:rsidRPr="0008324B">
              <w:rPr>
                <w:rFonts w:ascii="Times New Roman" w:eastAsia="Times New Roman" w:hAnsi="Times New Roman" w:cs="Times New Roman"/>
                <w:i/>
                <w:color w:val="000000"/>
                <w:szCs w:val="24"/>
                <w:vertAlign w:val="subscript"/>
                <w:lang w:eastAsia="es-MX"/>
              </w:rPr>
              <w:t>1</w:t>
            </w:r>
          </w:p>
        </w:tc>
        <w:tc>
          <w:tcPr>
            <w:tcW w:w="983" w:type="dxa"/>
            <w:tcBorders>
              <w:top w:val="single" w:sz="4" w:space="0" w:color="auto"/>
              <w:left w:val="nil"/>
              <w:bottom w:val="single" w:sz="4" w:space="0" w:color="auto"/>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k</w:t>
            </w:r>
            <w:r w:rsidRPr="0008324B">
              <w:rPr>
                <w:rFonts w:ascii="Times New Roman" w:eastAsia="Times New Roman" w:hAnsi="Times New Roman" w:cs="Times New Roman"/>
                <w:i/>
                <w:color w:val="000000"/>
                <w:szCs w:val="24"/>
                <w:vertAlign w:val="subscript"/>
                <w:lang w:eastAsia="es-MX"/>
              </w:rPr>
              <w:t>2</w:t>
            </w:r>
          </w:p>
        </w:tc>
        <w:tc>
          <w:tcPr>
            <w:tcW w:w="1120" w:type="dxa"/>
            <w:tcBorders>
              <w:top w:val="single" w:sz="4" w:space="0" w:color="auto"/>
              <w:left w:val="nil"/>
              <w:bottom w:val="single" w:sz="4" w:space="0" w:color="auto"/>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k</w:t>
            </w:r>
            <w:r w:rsidRPr="0008324B">
              <w:rPr>
                <w:rFonts w:ascii="Times New Roman" w:eastAsia="Times New Roman" w:hAnsi="Times New Roman" w:cs="Times New Roman"/>
                <w:i/>
                <w:color w:val="000000"/>
                <w:szCs w:val="24"/>
                <w:vertAlign w:val="subscript"/>
                <w:lang w:eastAsia="es-MX"/>
              </w:rPr>
              <w:t>3</w:t>
            </w:r>
          </w:p>
        </w:tc>
      </w:tr>
      <w:tr w:rsidR="00374637" w:rsidRPr="0008324B" w:rsidTr="00A2676C">
        <w:trPr>
          <w:trHeight w:val="315"/>
          <w:jc w:val="center"/>
        </w:trPr>
        <w:tc>
          <w:tcPr>
            <w:tcW w:w="2694" w:type="dxa"/>
            <w:vMerge w:val="restart"/>
            <w:tcBorders>
              <w:top w:val="nil"/>
              <w:left w:val="nil"/>
              <w:bottom w:val="single" w:sz="4" w:space="0" w:color="000000"/>
              <w:right w:val="nil"/>
            </w:tcBorders>
            <w:shd w:val="clear" w:color="000000" w:fill="FFFFFF"/>
            <w:noWrap/>
            <w:vAlign w:val="center"/>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Blando (Tipo II y III)</w:t>
            </w:r>
          </w:p>
        </w:tc>
        <w:tc>
          <w:tcPr>
            <w:tcW w:w="1773" w:type="dxa"/>
            <w:tcBorders>
              <w:top w:val="nil"/>
              <w:left w:val="nil"/>
              <w:bottom w:val="nil"/>
              <w:right w:val="nil"/>
            </w:tcBorders>
            <w:shd w:val="clear" w:color="000000" w:fill="FFFFFF"/>
            <w:noWrap/>
            <w:vAlign w:val="bottom"/>
            <w:hideMark/>
          </w:tcPr>
          <w:p w:rsidR="00374637" w:rsidRPr="0008324B" w:rsidRDefault="00374637" w:rsidP="00A2676C">
            <w:pPr>
              <w:spacing w:after="0" w:line="240" w:lineRule="auto"/>
              <w:ind w:left="567"/>
              <w:rPr>
                <w:rFonts w:ascii="Times New Roman" w:eastAsia="Times New Roman" w:hAnsi="Times New Roman" w:cs="Times New Roman"/>
                <w:i/>
                <w:color w:val="000000"/>
                <w:szCs w:val="24"/>
                <w:lang w:eastAsia="es-MX"/>
              </w:rPr>
            </w:pPr>
            <w:proofErr w:type="spellStart"/>
            <w:r w:rsidRPr="0008324B">
              <w:rPr>
                <w:rFonts w:ascii="Times New Roman" w:eastAsia="Times New Roman" w:hAnsi="Times New Roman" w:cs="Times New Roman"/>
                <w:i/>
                <w:color w:val="000000"/>
                <w:szCs w:val="24"/>
                <w:lang w:eastAsia="es-MX"/>
              </w:rPr>
              <w:t>Elastoplástico</w:t>
            </w:r>
            <w:proofErr w:type="spellEnd"/>
          </w:p>
        </w:tc>
        <w:tc>
          <w:tcPr>
            <w:tcW w:w="1770" w:type="dxa"/>
            <w:tcBorders>
              <w:top w:val="nil"/>
              <w:left w:val="nil"/>
              <w:bottom w:val="nil"/>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1.7 - 2.9d</w:t>
            </w:r>
          </w:p>
        </w:tc>
        <w:tc>
          <w:tcPr>
            <w:tcW w:w="983" w:type="dxa"/>
            <w:tcBorders>
              <w:top w:val="nil"/>
              <w:left w:val="nil"/>
              <w:bottom w:val="nil"/>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0.6</w:t>
            </w:r>
          </w:p>
        </w:tc>
        <w:tc>
          <w:tcPr>
            <w:tcW w:w="1120" w:type="dxa"/>
            <w:tcBorders>
              <w:top w:val="nil"/>
              <w:left w:val="nil"/>
              <w:bottom w:val="nil"/>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0.2</w:t>
            </w:r>
          </w:p>
        </w:tc>
      </w:tr>
      <w:tr w:rsidR="00374637" w:rsidRPr="0008324B" w:rsidTr="00A2676C">
        <w:trPr>
          <w:trHeight w:val="315"/>
          <w:jc w:val="center"/>
        </w:trPr>
        <w:tc>
          <w:tcPr>
            <w:tcW w:w="2694" w:type="dxa"/>
            <w:vMerge/>
            <w:tcBorders>
              <w:top w:val="nil"/>
              <w:left w:val="nil"/>
              <w:bottom w:val="single" w:sz="4" w:space="0" w:color="000000"/>
              <w:right w:val="nil"/>
            </w:tcBorders>
            <w:vAlign w:val="center"/>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p>
        </w:tc>
        <w:tc>
          <w:tcPr>
            <w:tcW w:w="1773" w:type="dxa"/>
            <w:tcBorders>
              <w:top w:val="nil"/>
              <w:left w:val="nil"/>
              <w:bottom w:val="single" w:sz="4" w:space="0" w:color="auto"/>
              <w:right w:val="nil"/>
            </w:tcBorders>
            <w:shd w:val="clear" w:color="000000" w:fill="FFFFFF"/>
            <w:noWrap/>
            <w:vAlign w:val="bottom"/>
            <w:hideMark/>
          </w:tcPr>
          <w:p w:rsidR="00374637" w:rsidRPr="0008324B" w:rsidRDefault="00374637" w:rsidP="00A2676C">
            <w:pPr>
              <w:spacing w:after="0" w:line="240" w:lineRule="auto"/>
              <w:ind w:left="567"/>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Degradante</w:t>
            </w:r>
          </w:p>
        </w:tc>
        <w:tc>
          <w:tcPr>
            <w:tcW w:w="1770" w:type="dxa"/>
            <w:tcBorders>
              <w:top w:val="nil"/>
              <w:left w:val="nil"/>
              <w:bottom w:val="single" w:sz="4" w:space="0" w:color="auto"/>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4.2 -8.6d</w:t>
            </w:r>
          </w:p>
        </w:tc>
        <w:tc>
          <w:tcPr>
            <w:tcW w:w="983" w:type="dxa"/>
            <w:tcBorders>
              <w:top w:val="nil"/>
              <w:left w:val="nil"/>
              <w:bottom w:val="single" w:sz="4" w:space="0" w:color="auto"/>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1.5</w:t>
            </w:r>
          </w:p>
        </w:tc>
        <w:tc>
          <w:tcPr>
            <w:tcW w:w="1120" w:type="dxa"/>
            <w:tcBorders>
              <w:top w:val="nil"/>
              <w:left w:val="nil"/>
              <w:bottom w:val="single" w:sz="4" w:space="0" w:color="auto"/>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0.6</w:t>
            </w:r>
          </w:p>
        </w:tc>
      </w:tr>
      <w:tr w:rsidR="00374637" w:rsidRPr="0008324B" w:rsidTr="00A2676C">
        <w:trPr>
          <w:trHeight w:val="315"/>
          <w:jc w:val="center"/>
        </w:trPr>
        <w:tc>
          <w:tcPr>
            <w:tcW w:w="2694" w:type="dxa"/>
            <w:vMerge w:val="restart"/>
            <w:tcBorders>
              <w:top w:val="nil"/>
              <w:left w:val="nil"/>
              <w:bottom w:val="single" w:sz="8" w:space="0" w:color="000000"/>
              <w:right w:val="nil"/>
            </w:tcBorders>
            <w:shd w:val="clear" w:color="000000" w:fill="FFFFFF"/>
            <w:noWrap/>
            <w:vAlign w:val="center"/>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Firme o roca (Tipo I)</w:t>
            </w:r>
          </w:p>
        </w:tc>
        <w:tc>
          <w:tcPr>
            <w:tcW w:w="1773" w:type="dxa"/>
            <w:tcBorders>
              <w:top w:val="nil"/>
              <w:left w:val="nil"/>
              <w:bottom w:val="nil"/>
              <w:right w:val="nil"/>
            </w:tcBorders>
            <w:shd w:val="clear" w:color="000000" w:fill="FFFFFF"/>
            <w:noWrap/>
            <w:vAlign w:val="bottom"/>
            <w:hideMark/>
          </w:tcPr>
          <w:p w:rsidR="00374637" w:rsidRPr="0008324B" w:rsidRDefault="00374637" w:rsidP="00A2676C">
            <w:pPr>
              <w:spacing w:after="0" w:line="240" w:lineRule="auto"/>
              <w:ind w:left="567"/>
              <w:rPr>
                <w:rFonts w:ascii="Times New Roman" w:eastAsia="Times New Roman" w:hAnsi="Times New Roman" w:cs="Times New Roman"/>
                <w:i/>
                <w:color w:val="000000"/>
                <w:szCs w:val="24"/>
                <w:lang w:eastAsia="es-MX"/>
              </w:rPr>
            </w:pPr>
            <w:proofErr w:type="spellStart"/>
            <w:r w:rsidRPr="0008324B">
              <w:rPr>
                <w:rFonts w:ascii="Times New Roman" w:eastAsia="Times New Roman" w:hAnsi="Times New Roman" w:cs="Times New Roman"/>
                <w:i/>
                <w:color w:val="000000"/>
                <w:szCs w:val="24"/>
                <w:lang w:eastAsia="es-MX"/>
              </w:rPr>
              <w:t>Elastoplástico</w:t>
            </w:r>
            <w:proofErr w:type="spellEnd"/>
          </w:p>
        </w:tc>
        <w:tc>
          <w:tcPr>
            <w:tcW w:w="1770" w:type="dxa"/>
            <w:tcBorders>
              <w:top w:val="nil"/>
              <w:left w:val="nil"/>
              <w:bottom w:val="nil"/>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0.25 - 0.1d</w:t>
            </w:r>
          </w:p>
        </w:tc>
        <w:tc>
          <w:tcPr>
            <w:tcW w:w="983" w:type="dxa"/>
            <w:tcBorders>
              <w:top w:val="nil"/>
              <w:left w:val="nil"/>
              <w:bottom w:val="nil"/>
              <w:right w:val="nil"/>
            </w:tcBorders>
            <w:shd w:val="clear" w:color="000000" w:fill="FFFFFF"/>
            <w:noWrap/>
            <w:vAlign w:val="bottom"/>
            <w:hideMark/>
          </w:tcPr>
          <w:p w:rsidR="00374637" w:rsidRPr="0008324B" w:rsidRDefault="00374637" w:rsidP="00A2676C">
            <w:pPr>
              <w:spacing w:after="0" w:line="240" w:lineRule="auto"/>
              <w:ind w:left="567"/>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0.6</w:t>
            </w:r>
          </w:p>
        </w:tc>
        <w:tc>
          <w:tcPr>
            <w:tcW w:w="1120" w:type="dxa"/>
            <w:tcBorders>
              <w:top w:val="nil"/>
              <w:left w:val="nil"/>
              <w:bottom w:val="nil"/>
              <w:right w:val="nil"/>
            </w:tcBorders>
            <w:shd w:val="clear" w:color="000000" w:fill="FFFFFF"/>
            <w:noWrap/>
            <w:vAlign w:val="bottom"/>
            <w:hideMark/>
          </w:tcPr>
          <w:p w:rsidR="00374637" w:rsidRPr="0008324B" w:rsidRDefault="00374637" w:rsidP="00A2676C">
            <w:pPr>
              <w:spacing w:after="0" w:line="240" w:lineRule="auto"/>
              <w:ind w:left="567"/>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0.2</w:t>
            </w:r>
          </w:p>
        </w:tc>
      </w:tr>
      <w:tr w:rsidR="00374637" w:rsidRPr="00374637" w:rsidTr="00A2676C">
        <w:trPr>
          <w:trHeight w:val="330"/>
          <w:jc w:val="center"/>
        </w:trPr>
        <w:tc>
          <w:tcPr>
            <w:tcW w:w="2694" w:type="dxa"/>
            <w:vMerge/>
            <w:tcBorders>
              <w:top w:val="nil"/>
              <w:left w:val="nil"/>
              <w:bottom w:val="single" w:sz="8" w:space="0" w:color="000000"/>
              <w:right w:val="nil"/>
            </w:tcBorders>
            <w:vAlign w:val="center"/>
            <w:hideMark/>
          </w:tcPr>
          <w:p w:rsidR="00374637" w:rsidRPr="0008324B" w:rsidRDefault="00374637" w:rsidP="00A2676C">
            <w:pPr>
              <w:spacing w:after="0" w:line="240" w:lineRule="auto"/>
              <w:jc w:val="center"/>
              <w:rPr>
                <w:rFonts w:ascii="Times New Roman" w:eastAsia="Times New Roman" w:hAnsi="Times New Roman" w:cs="Times New Roman"/>
                <w:i/>
                <w:color w:val="000000"/>
                <w:szCs w:val="24"/>
                <w:lang w:eastAsia="es-MX"/>
              </w:rPr>
            </w:pPr>
          </w:p>
        </w:tc>
        <w:tc>
          <w:tcPr>
            <w:tcW w:w="1773" w:type="dxa"/>
            <w:tcBorders>
              <w:top w:val="nil"/>
              <w:left w:val="nil"/>
              <w:bottom w:val="single" w:sz="8" w:space="0" w:color="auto"/>
              <w:right w:val="nil"/>
            </w:tcBorders>
            <w:shd w:val="clear" w:color="000000" w:fill="FFFFFF"/>
            <w:noWrap/>
            <w:vAlign w:val="bottom"/>
            <w:hideMark/>
          </w:tcPr>
          <w:p w:rsidR="00374637" w:rsidRPr="0008324B" w:rsidRDefault="00374637" w:rsidP="00A2676C">
            <w:pPr>
              <w:spacing w:after="0" w:line="240" w:lineRule="auto"/>
              <w:jc w:val="center"/>
              <w:rPr>
                <w:rFonts w:ascii="Times New Roman" w:eastAsia="Times New Roman" w:hAnsi="Times New Roman" w:cs="Times New Roman"/>
                <w:i/>
                <w:color w:val="000000"/>
                <w:szCs w:val="24"/>
                <w:lang w:eastAsia="es-MX"/>
              </w:rPr>
            </w:pPr>
            <w:r w:rsidRPr="0008324B">
              <w:rPr>
                <w:rFonts w:ascii="Times New Roman" w:eastAsia="Times New Roman" w:hAnsi="Times New Roman" w:cs="Times New Roman"/>
                <w:i/>
                <w:color w:val="000000"/>
                <w:szCs w:val="24"/>
                <w:lang w:eastAsia="es-MX"/>
              </w:rPr>
              <w:t>Degradante</w:t>
            </w:r>
          </w:p>
        </w:tc>
        <w:tc>
          <w:tcPr>
            <w:tcW w:w="1770" w:type="dxa"/>
            <w:tcBorders>
              <w:top w:val="nil"/>
              <w:left w:val="nil"/>
              <w:bottom w:val="single" w:sz="8" w:space="0" w:color="auto"/>
              <w:right w:val="nil"/>
            </w:tcBorders>
            <w:shd w:val="clear" w:color="000000" w:fill="FFFFFF"/>
            <w:noWrap/>
            <w:vAlign w:val="bottom"/>
            <w:hideMark/>
          </w:tcPr>
          <w:p w:rsidR="00374637" w:rsidRPr="0008324B" w:rsidRDefault="00A2676C" w:rsidP="00A2676C">
            <w:pPr>
              <w:spacing w:after="0" w:line="240" w:lineRule="auto"/>
              <w:jc w:val="center"/>
              <w:rPr>
                <w:rFonts w:ascii="Times New Roman" w:eastAsia="Times New Roman" w:hAnsi="Times New Roman" w:cs="Times New Roman"/>
                <w:i/>
                <w:color w:val="000000"/>
                <w:szCs w:val="24"/>
                <w:lang w:eastAsia="es-MX"/>
              </w:rPr>
            </w:pPr>
            <w:r>
              <w:rPr>
                <w:rFonts w:ascii="Times New Roman" w:eastAsia="Times New Roman" w:hAnsi="Times New Roman" w:cs="Times New Roman"/>
                <w:i/>
                <w:color w:val="000000"/>
                <w:szCs w:val="24"/>
                <w:lang w:eastAsia="es-MX"/>
              </w:rPr>
              <w:t xml:space="preserve">         </w:t>
            </w:r>
            <w:r w:rsidR="00374637" w:rsidRPr="0008324B">
              <w:rPr>
                <w:rFonts w:ascii="Times New Roman" w:eastAsia="Times New Roman" w:hAnsi="Times New Roman" w:cs="Times New Roman"/>
                <w:i/>
                <w:color w:val="000000"/>
                <w:szCs w:val="24"/>
                <w:lang w:eastAsia="es-MX"/>
              </w:rPr>
              <w:t>1</w:t>
            </w:r>
          </w:p>
        </w:tc>
        <w:tc>
          <w:tcPr>
            <w:tcW w:w="983" w:type="dxa"/>
            <w:tcBorders>
              <w:top w:val="nil"/>
              <w:left w:val="nil"/>
              <w:bottom w:val="single" w:sz="8" w:space="0" w:color="auto"/>
              <w:right w:val="nil"/>
            </w:tcBorders>
            <w:shd w:val="clear" w:color="000000" w:fill="FFFFFF"/>
            <w:noWrap/>
            <w:vAlign w:val="bottom"/>
            <w:hideMark/>
          </w:tcPr>
          <w:p w:rsidR="00374637" w:rsidRPr="0008324B" w:rsidRDefault="00A2676C" w:rsidP="00A2676C">
            <w:pPr>
              <w:spacing w:after="0" w:line="240" w:lineRule="auto"/>
              <w:jc w:val="center"/>
              <w:rPr>
                <w:rFonts w:ascii="Times New Roman" w:eastAsia="Times New Roman" w:hAnsi="Times New Roman" w:cs="Times New Roman"/>
                <w:i/>
                <w:color w:val="000000"/>
                <w:szCs w:val="24"/>
                <w:lang w:eastAsia="es-MX"/>
              </w:rPr>
            </w:pPr>
            <w:r>
              <w:rPr>
                <w:rFonts w:ascii="Times New Roman" w:eastAsia="Times New Roman" w:hAnsi="Times New Roman" w:cs="Times New Roman"/>
                <w:i/>
                <w:color w:val="000000"/>
                <w:szCs w:val="24"/>
                <w:lang w:eastAsia="es-MX"/>
              </w:rPr>
              <w:t xml:space="preserve">         </w:t>
            </w:r>
            <w:r w:rsidR="00374637" w:rsidRPr="0008324B">
              <w:rPr>
                <w:rFonts w:ascii="Times New Roman" w:eastAsia="Times New Roman" w:hAnsi="Times New Roman" w:cs="Times New Roman"/>
                <w:i/>
                <w:color w:val="000000"/>
                <w:szCs w:val="24"/>
                <w:lang w:eastAsia="es-MX"/>
              </w:rPr>
              <w:t>1.5</w:t>
            </w:r>
          </w:p>
        </w:tc>
        <w:tc>
          <w:tcPr>
            <w:tcW w:w="1120" w:type="dxa"/>
            <w:tcBorders>
              <w:top w:val="nil"/>
              <w:left w:val="nil"/>
              <w:bottom w:val="single" w:sz="8" w:space="0" w:color="auto"/>
              <w:right w:val="nil"/>
            </w:tcBorders>
            <w:shd w:val="clear" w:color="000000" w:fill="FFFFFF"/>
            <w:noWrap/>
            <w:vAlign w:val="bottom"/>
            <w:hideMark/>
          </w:tcPr>
          <w:p w:rsidR="00374637" w:rsidRPr="00374637" w:rsidRDefault="00A2676C" w:rsidP="00A2676C">
            <w:pPr>
              <w:spacing w:after="0" w:line="240" w:lineRule="auto"/>
              <w:jc w:val="center"/>
              <w:rPr>
                <w:rFonts w:ascii="Times New Roman" w:eastAsia="Times New Roman" w:hAnsi="Times New Roman" w:cs="Times New Roman"/>
                <w:i/>
                <w:color w:val="000000"/>
                <w:szCs w:val="24"/>
                <w:lang w:eastAsia="es-MX"/>
              </w:rPr>
            </w:pPr>
            <w:r>
              <w:rPr>
                <w:rFonts w:ascii="Times New Roman" w:eastAsia="Times New Roman" w:hAnsi="Times New Roman" w:cs="Times New Roman"/>
                <w:i/>
                <w:color w:val="000000"/>
                <w:szCs w:val="24"/>
                <w:lang w:eastAsia="es-MX"/>
              </w:rPr>
              <w:t xml:space="preserve">         </w:t>
            </w:r>
            <w:r w:rsidR="00374637" w:rsidRPr="0008324B">
              <w:rPr>
                <w:rFonts w:ascii="Times New Roman" w:eastAsia="Times New Roman" w:hAnsi="Times New Roman" w:cs="Times New Roman"/>
                <w:i/>
                <w:color w:val="000000"/>
                <w:szCs w:val="24"/>
                <w:lang w:eastAsia="es-MX"/>
              </w:rPr>
              <w:t>0.6</w:t>
            </w:r>
          </w:p>
        </w:tc>
      </w:tr>
    </w:tbl>
    <w:p w:rsidR="00A2676C" w:rsidRDefault="00A2676C" w:rsidP="00783AEE">
      <w:pPr>
        <w:pStyle w:val="Sinespaciado"/>
        <w:jc w:val="both"/>
        <w:rPr>
          <w:rFonts w:ascii="Times New Roman" w:hAnsi="Times New Roman" w:cs="Times New Roman"/>
        </w:rPr>
      </w:pPr>
    </w:p>
    <w:p w:rsidR="00A2676C" w:rsidRDefault="00A2676C" w:rsidP="00783AEE">
      <w:pPr>
        <w:pStyle w:val="Sinespaciado"/>
        <w:jc w:val="both"/>
        <w:rPr>
          <w:rFonts w:ascii="Times New Roman" w:hAnsi="Times New Roman" w:cs="Times New Roman"/>
        </w:rPr>
      </w:pPr>
    </w:p>
    <w:p w:rsidR="00783AEE" w:rsidRDefault="00783AEE" w:rsidP="00783AEE">
      <w:pPr>
        <w:pStyle w:val="Sinespaciado"/>
        <w:jc w:val="center"/>
        <w:rPr>
          <w:rFonts w:ascii="Times New Roman" w:hAnsi="Times New Roman" w:cs="Times New Roman"/>
          <w:b/>
        </w:rPr>
      </w:pPr>
      <w:r w:rsidRPr="00783AEE">
        <w:rPr>
          <w:rFonts w:ascii="Times New Roman" w:hAnsi="Times New Roman" w:cs="Times New Roman"/>
          <w:b/>
        </w:rPr>
        <w:t>ESTUDIOS REALIZADOS EN MÉXICO</w:t>
      </w:r>
      <w:r w:rsidR="00CC308A">
        <w:rPr>
          <w:rFonts w:ascii="Times New Roman" w:hAnsi="Times New Roman" w:cs="Times New Roman"/>
          <w:b/>
        </w:rPr>
        <w:t xml:space="preserve"> Y OBJETIVOS DE LA INVESTIGACIÓN</w:t>
      </w:r>
    </w:p>
    <w:p w:rsidR="00783AEE" w:rsidRDefault="00783AEE" w:rsidP="00783AEE">
      <w:pPr>
        <w:pStyle w:val="Sinespaciado"/>
        <w:jc w:val="center"/>
        <w:rPr>
          <w:rFonts w:ascii="Times New Roman" w:hAnsi="Times New Roman" w:cs="Times New Roman"/>
          <w:b/>
        </w:rPr>
      </w:pPr>
    </w:p>
    <w:p w:rsidR="0041202F" w:rsidRDefault="000D0EE2" w:rsidP="00907271">
      <w:pPr>
        <w:pStyle w:val="Sinespaciado"/>
        <w:ind w:firstLine="567"/>
        <w:jc w:val="both"/>
        <w:rPr>
          <w:rFonts w:ascii="Times New Roman" w:eastAsia="Times New Roman" w:hAnsi="Times New Roman" w:cs="Times New Roman"/>
          <w:szCs w:val="24"/>
          <w:lang w:val="es-ES" w:eastAsia="es-MX"/>
        </w:rPr>
      </w:pPr>
      <w:r>
        <w:rPr>
          <w:rFonts w:ascii="Times New Roman" w:hAnsi="Times New Roman" w:cs="Times New Roman"/>
          <w:szCs w:val="28"/>
        </w:rPr>
        <w:t xml:space="preserve">Algunas </w:t>
      </w:r>
      <w:r>
        <w:rPr>
          <w:rFonts w:ascii="Times New Roman" w:hAnsi="Times New Roman" w:cs="Times New Roman"/>
          <w:szCs w:val="28"/>
          <w:lang w:val="es-ES"/>
        </w:rPr>
        <w:t>expresiones</w:t>
      </w:r>
      <w:r w:rsidR="00C83BCD">
        <w:rPr>
          <w:rFonts w:ascii="Times New Roman" w:hAnsi="Times New Roman" w:cs="Times New Roman"/>
          <w:szCs w:val="28"/>
          <w:lang w:val="es-ES"/>
        </w:rPr>
        <w:t xml:space="preserve"> matemáticas para </w:t>
      </w:r>
      <w:r>
        <w:rPr>
          <w:rFonts w:ascii="Times New Roman" w:hAnsi="Times New Roman" w:cs="Times New Roman"/>
          <w:szCs w:val="28"/>
          <w:lang w:val="es-ES"/>
        </w:rPr>
        <w:t xml:space="preserve">obtener factores que permitan </w:t>
      </w:r>
      <w:r w:rsidR="00C83BCD">
        <w:rPr>
          <w:rFonts w:ascii="Times New Roman" w:hAnsi="Times New Roman" w:cs="Times New Roman"/>
          <w:szCs w:val="28"/>
          <w:lang w:val="es-ES"/>
        </w:rPr>
        <w:t>amplificar la</w:t>
      </w:r>
      <w:r w:rsidR="00C83BCD" w:rsidRPr="00C83BCD">
        <w:rPr>
          <w:rFonts w:ascii="Times New Roman" w:hAnsi="Times New Roman" w:cs="Times New Roman"/>
          <w:szCs w:val="28"/>
          <w:lang w:val="es-ES"/>
        </w:rPr>
        <w:t xml:space="preserve"> resistencia </w:t>
      </w:r>
      <w:r>
        <w:rPr>
          <w:rFonts w:ascii="Times New Roman" w:hAnsi="Times New Roman" w:cs="Times New Roman"/>
          <w:szCs w:val="28"/>
          <w:lang w:val="es-ES"/>
        </w:rPr>
        <w:t xml:space="preserve">lateral </w:t>
      </w:r>
      <w:r w:rsidR="00C83BCD" w:rsidRPr="00C83BCD">
        <w:rPr>
          <w:rFonts w:ascii="Times New Roman" w:hAnsi="Times New Roman" w:cs="Times New Roman"/>
          <w:szCs w:val="28"/>
          <w:lang w:val="es-ES"/>
        </w:rPr>
        <w:t xml:space="preserve">de diseño de estructuras con asimetría en fluencia se introdujeron por primera vez en el RCDF en 1987; </w:t>
      </w:r>
      <w:r w:rsidR="00C83BCD">
        <w:rPr>
          <w:rFonts w:ascii="Times New Roman" w:hAnsi="Times New Roman" w:cs="Times New Roman"/>
          <w:szCs w:val="28"/>
          <w:lang w:val="es-ES"/>
        </w:rPr>
        <w:t>desde</w:t>
      </w:r>
      <w:r w:rsidR="00C83BCD" w:rsidRPr="00C83BCD">
        <w:rPr>
          <w:rFonts w:ascii="Times New Roman" w:hAnsi="Times New Roman" w:cs="Times New Roman"/>
          <w:szCs w:val="28"/>
          <w:lang w:val="es-ES"/>
        </w:rPr>
        <w:t xml:space="preserve"> entonces varios investigadores mexicanos han estudiado este tema. </w:t>
      </w:r>
      <w:r w:rsidR="00C83BCD" w:rsidRPr="00C83BCD">
        <w:rPr>
          <w:rFonts w:ascii="Times New Roman" w:eastAsia="Times New Roman" w:hAnsi="Times New Roman" w:cs="Times New Roman"/>
          <w:szCs w:val="24"/>
          <w:lang w:val="es-ES" w:eastAsia="es-MX"/>
        </w:rPr>
        <w:t xml:space="preserve">Ruiz </w:t>
      </w:r>
      <w:r w:rsidR="00C83BCD" w:rsidRPr="00C83BCD">
        <w:rPr>
          <w:rFonts w:ascii="Times New Roman" w:eastAsia="Times New Roman" w:hAnsi="Times New Roman" w:cs="Times New Roman"/>
          <w:i/>
          <w:szCs w:val="24"/>
          <w:lang w:val="es-ES" w:eastAsia="es-MX"/>
        </w:rPr>
        <w:t>et al.</w:t>
      </w:r>
      <w:r w:rsidR="00C83BCD" w:rsidRPr="00C83BCD">
        <w:rPr>
          <w:rFonts w:ascii="Times New Roman" w:eastAsia="Times New Roman" w:hAnsi="Times New Roman" w:cs="Times New Roman"/>
          <w:szCs w:val="24"/>
          <w:lang w:val="es-ES" w:eastAsia="es-MX"/>
        </w:rPr>
        <w:t xml:space="preserve"> (1989)</w:t>
      </w:r>
      <w:r w:rsidR="00C83BCD">
        <w:rPr>
          <w:rFonts w:ascii="Times New Roman" w:eastAsia="Times New Roman" w:hAnsi="Times New Roman" w:cs="Times New Roman"/>
          <w:szCs w:val="24"/>
          <w:lang w:val="es-ES" w:eastAsia="es-MX"/>
        </w:rPr>
        <w:t>,</w:t>
      </w:r>
      <w:r w:rsidR="00C83BCD" w:rsidRPr="00C83BCD">
        <w:rPr>
          <w:rFonts w:ascii="Times New Roman" w:eastAsia="Times New Roman" w:hAnsi="Times New Roman" w:cs="Times New Roman"/>
          <w:szCs w:val="24"/>
          <w:lang w:val="es-ES" w:eastAsia="es-MX"/>
        </w:rPr>
        <w:t xml:space="preserve"> usando sistemas de un grado de libertad (S1GL) con comportamiento </w:t>
      </w:r>
      <w:proofErr w:type="spellStart"/>
      <w:r w:rsidR="00C83BCD" w:rsidRPr="00C83BCD">
        <w:rPr>
          <w:rFonts w:ascii="Times New Roman" w:eastAsia="Times New Roman" w:hAnsi="Times New Roman" w:cs="Times New Roman"/>
          <w:szCs w:val="24"/>
          <w:lang w:val="es-ES" w:eastAsia="es-MX"/>
        </w:rPr>
        <w:t>histerético</w:t>
      </w:r>
      <w:proofErr w:type="spellEnd"/>
      <w:r w:rsidR="00C83BCD" w:rsidRPr="00C83BCD">
        <w:rPr>
          <w:rFonts w:ascii="Times New Roman" w:eastAsia="Times New Roman" w:hAnsi="Times New Roman" w:cs="Times New Roman"/>
          <w:szCs w:val="24"/>
          <w:lang w:val="es-ES" w:eastAsia="es-MX"/>
        </w:rPr>
        <w:t xml:space="preserve"> bilineal, encontraron que las demandas de ductilidad de sistemas con asimetría en fluencia sometidos a la acción de sismos de banda angosta tienden a ser mucho mayores que las correspondientes a estructuras simétricas, y propusieron expresiones para considerar dicho incremento en la demanda de ductilidad. Ruiz y Rosas (1990) dedujeron una expresión para calcular el factor esperado de amplificación de las fuerzas sísmicas de diseño para tomar en cuenta la asimetría en fluencia de las estructuras; concluyeron que la expresión obtenida era más conservadora que los requerimientos incluidos en las NTCDS del RCDF-1987, y sugirieron que era necesaria una modificación</w:t>
      </w:r>
      <w:r w:rsidR="00CC308A">
        <w:rPr>
          <w:rFonts w:ascii="Times New Roman" w:eastAsia="Times New Roman" w:hAnsi="Times New Roman" w:cs="Times New Roman"/>
          <w:szCs w:val="24"/>
          <w:lang w:val="es-ES" w:eastAsia="es-MX"/>
        </w:rPr>
        <w:t xml:space="preserve"> a las normas</w:t>
      </w:r>
      <w:r w:rsidR="00C83BCD" w:rsidRPr="00C83BCD">
        <w:rPr>
          <w:rFonts w:ascii="Times New Roman" w:eastAsia="Times New Roman" w:hAnsi="Times New Roman" w:cs="Times New Roman"/>
          <w:szCs w:val="24"/>
          <w:lang w:val="es-ES" w:eastAsia="es-MX"/>
        </w:rPr>
        <w:t xml:space="preserve">. Ruiz (1991) </w:t>
      </w:r>
      <w:r w:rsidR="0041202F">
        <w:rPr>
          <w:rFonts w:ascii="Times New Roman" w:eastAsia="Times New Roman" w:hAnsi="Times New Roman" w:cs="Times New Roman"/>
          <w:szCs w:val="24"/>
          <w:lang w:val="es-ES" w:eastAsia="es-MX"/>
        </w:rPr>
        <w:t>estudió</w:t>
      </w:r>
      <w:r w:rsidR="00C83BCD" w:rsidRPr="00C83BCD">
        <w:rPr>
          <w:rFonts w:ascii="Times New Roman" w:eastAsia="Times New Roman" w:hAnsi="Times New Roman" w:cs="Times New Roman"/>
          <w:szCs w:val="24"/>
          <w:lang w:val="es-ES" w:eastAsia="es-MX"/>
        </w:rPr>
        <w:t xml:space="preserve"> la influencia de la duración del movimiento sísmico en la respuesta de estructuras con asimetría en fluencia. Terán-</w:t>
      </w:r>
      <w:proofErr w:type="spellStart"/>
      <w:r w:rsidR="00C83BCD" w:rsidRPr="00C83BCD">
        <w:rPr>
          <w:rFonts w:ascii="Times New Roman" w:eastAsia="Times New Roman" w:hAnsi="Times New Roman" w:cs="Times New Roman"/>
          <w:szCs w:val="24"/>
          <w:lang w:val="es-ES" w:eastAsia="es-MX"/>
        </w:rPr>
        <w:t>Gilmore</w:t>
      </w:r>
      <w:proofErr w:type="spellEnd"/>
      <w:r w:rsidR="00C83BCD" w:rsidRPr="00C83BCD">
        <w:rPr>
          <w:rFonts w:ascii="Times New Roman" w:eastAsia="Times New Roman" w:hAnsi="Times New Roman" w:cs="Times New Roman"/>
          <w:szCs w:val="24"/>
          <w:lang w:val="es-ES" w:eastAsia="es-MX"/>
        </w:rPr>
        <w:t xml:space="preserve"> </w:t>
      </w:r>
      <w:r w:rsidR="00C83BCD" w:rsidRPr="00C83BCD">
        <w:rPr>
          <w:rFonts w:ascii="Times New Roman" w:eastAsia="Times New Roman" w:hAnsi="Times New Roman" w:cs="Times New Roman"/>
          <w:i/>
          <w:szCs w:val="24"/>
          <w:lang w:val="es-ES" w:eastAsia="es-MX"/>
        </w:rPr>
        <w:t>et al.</w:t>
      </w:r>
      <w:r w:rsidR="00C83BCD" w:rsidRPr="00C83BCD">
        <w:rPr>
          <w:rFonts w:ascii="Times New Roman" w:eastAsia="Times New Roman" w:hAnsi="Times New Roman" w:cs="Times New Roman"/>
          <w:szCs w:val="24"/>
          <w:lang w:val="es-ES" w:eastAsia="es-MX"/>
        </w:rPr>
        <w:t xml:space="preserve"> (2000) estudiaron la respuesta dinámica de S1GL con asimetría en fluencia diseñados con los requerimientos del RCDF, concluyeron que para el diseño de estructuras con asimetría en fluencia era necesario tomar en cuenta factores como el comportamiento </w:t>
      </w:r>
      <w:proofErr w:type="spellStart"/>
      <w:r w:rsidR="00C83BCD" w:rsidRPr="00C83BCD">
        <w:rPr>
          <w:rFonts w:ascii="Times New Roman" w:eastAsia="Times New Roman" w:hAnsi="Times New Roman" w:cs="Times New Roman"/>
          <w:szCs w:val="24"/>
          <w:lang w:val="es-ES" w:eastAsia="es-MX"/>
        </w:rPr>
        <w:t>histerético</w:t>
      </w:r>
      <w:proofErr w:type="spellEnd"/>
      <w:r w:rsidR="00C83BCD" w:rsidRPr="00C83BCD">
        <w:rPr>
          <w:rFonts w:ascii="Times New Roman" w:eastAsia="Times New Roman" w:hAnsi="Times New Roman" w:cs="Times New Roman"/>
          <w:szCs w:val="24"/>
          <w:lang w:val="es-ES" w:eastAsia="es-MX"/>
        </w:rPr>
        <w:t xml:space="preserve"> y la resistencia lateral de la estructura, el contenido de frecuencias y la duración de la excitación sísmica. Terán y Arroyo (2005) a través del estudio de S1GL con comportamiento </w:t>
      </w:r>
      <w:proofErr w:type="spellStart"/>
      <w:r w:rsidR="00C83BCD" w:rsidRPr="00C83BCD">
        <w:rPr>
          <w:rFonts w:ascii="Times New Roman" w:eastAsia="Times New Roman" w:hAnsi="Times New Roman" w:cs="Times New Roman"/>
          <w:szCs w:val="24"/>
          <w:lang w:val="es-ES" w:eastAsia="es-MX"/>
        </w:rPr>
        <w:t>elasto</w:t>
      </w:r>
      <w:proofErr w:type="spellEnd"/>
      <w:r w:rsidR="00C83BCD" w:rsidRPr="00C83BCD">
        <w:rPr>
          <w:rFonts w:ascii="Times New Roman" w:eastAsia="Times New Roman" w:hAnsi="Times New Roman" w:cs="Times New Roman"/>
          <w:szCs w:val="24"/>
          <w:lang w:val="es-ES" w:eastAsia="es-MX"/>
        </w:rPr>
        <w:t xml:space="preserve">-plástico perfecto y comportamientos </w:t>
      </w:r>
      <w:proofErr w:type="spellStart"/>
      <w:r w:rsidR="00C83BCD" w:rsidRPr="00C83BCD">
        <w:rPr>
          <w:rFonts w:ascii="Times New Roman" w:eastAsia="Times New Roman" w:hAnsi="Times New Roman" w:cs="Times New Roman"/>
          <w:szCs w:val="24"/>
          <w:lang w:val="es-ES" w:eastAsia="es-MX"/>
        </w:rPr>
        <w:t>histeréticos</w:t>
      </w:r>
      <w:proofErr w:type="spellEnd"/>
      <w:r w:rsidR="00C83BCD" w:rsidRPr="00C83BCD">
        <w:rPr>
          <w:rFonts w:ascii="Times New Roman" w:eastAsia="Times New Roman" w:hAnsi="Times New Roman" w:cs="Times New Roman"/>
          <w:szCs w:val="24"/>
          <w:lang w:val="es-ES" w:eastAsia="es-MX"/>
        </w:rPr>
        <w:t xml:space="preserve"> con diferentes niveles de degradación, propusieron expresiones para estimar un factor de amplificación de resistencia para el diseño de estructuras sismo-resistentes con asimetría en fluencia; en su estudio emplean tres conjuntos de </w:t>
      </w:r>
      <w:proofErr w:type="spellStart"/>
      <w:r w:rsidR="00C83BCD" w:rsidRPr="00C83BCD">
        <w:rPr>
          <w:rFonts w:ascii="Times New Roman" w:eastAsia="Times New Roman" w:hAnsi="Times New Roman" w:cs="Times New Roman"/>
          <w:szCs w:val="24"/>
          <w:lang w:val="es-ES" w:eastAsia="es-MX"/>
        </w:rPr>
        <w:t>acelerogramas</w:t>
      </w:r>
      <w:proofErr w:type="spellEnd"/>
      <w:r w:rsidR="00C83BCD" w:rsidRPr="00C83BCD">
        <w:rPr>
          <w:rFonts w:ascii="Times New Roman" w:eastAsia="Times New Roman" w:hAnsi="Times New Roman" w:cs="Times New Roman"/>
          <w:szCs w:val="24"/>
          <w:lang w:val="es-ES" w:eastAsia="es-MX"/>
        </w:rPr>
        <w:t xml:space="preserve"> artificiales basados en la</w:t>
      </w:r>
      <w:r w:rsidR="0041202F">
        <w:rPr>
          <w:rFonts w:ascii="Times New Roman" w:eastAsia="Times New Roman" w:hAnsi="Times New Roman" w:cs="Times New Roman"/>
          <w:szCs w:val="24"/>
          <w:lang w:val="es-ES" w:eastAsia="es-MX"/>
        </w:rPr>
        <w:t>s</w:t>
      </w:r>
      <w:r w:rsidR="00C83BCD" w:rsidRPr="00C83BCD">
        <w:rPr>
          <w:rFonts w:ascii="Times New Roman" w:eastAsia="Times New Roman" w:hAnsi="Times New Roman" w:cs="Times New Roman"/>
          <w:szCs w:val="24"/>
          <w:lang w:val="es-ES" w:eastAsia="es-MX"/>
        </w:rPr>
        <w:t xml:space="preserve"> características estadísticas de tres movimientos sísmicos correspondientes a registros obtenidos en terrenos firme, intermedio y blando. Terán </w:t>
      </w:r>
      <w:proofErr w:type="spellStart"/>
      <w:r w:rsidR="00C83BCD" w:rsidRPr="00C83BCD">
        <w:rPr>
          <w:rFonts w:ascii="Times New Roman" w:eastAsia="Times New Roman" w:hAnsi="Times New Roman" w:cs="Times New Roman"/>
          <w:szCs w:val="24"/>
          <w:lang w:val="es-ES" w:eastAsia="es-MX"/>
        </w:rPr>
        <w:t>Gilmore</w:t>
      </w:r>
      <w:proofErr w:type="spellEnd"/>
      <w:r w:rsidR="00C83BCD" w:rsidRPr="00C83BCD">
        <w:rPr>
          <w:rFonts w:ascii="Times New Roman" w:eastAsia="Times New Roman" w:hAnsi="Times New Roman" w:cs="Times New Roman"/>
          <w:szCs w:val="24"/>
          <w:lang w:val="es-ES" w:eastAsia="es-MX"/>
        </w:rPr>
        <w:t xml:space="preserve"> y Ruiz Martínez (2006) aplicaron las expresiones propuestas por Terán</w:t>
      </w:r>
      <w:r w:rsidR="0041202F">
        <w:rPr>
          <w:rFonts w:ascii="Times New Roman" w:eastAsia="Times New Roman" w:hAnsi="Times New Roman" w:cs="Times New Roman"/>
          <w:szCs w:val="24"/>
          <w:lang w:val="es-ES" w:eastAsia="es-MX"/>
        </w:rPr>
        <w:t xml:space="preserve"> </w:t>
      </w:r>
      <w:r w:rsidR="00C83BCD" w:rsidRPr="00C83BCD">
        <w:rPr>
          <w:rFonts w:ascii="Times New Roman" w:eastAsia="Times New Roman" w:hAnsi="Times New Roman" w:cs="Times New Roman"/>
          <w:szCs w:val="24"/>
          <w:lang w:val="es-ES" w:eastAsia="es-MX"/>
        </w:rPr>
        <w:t>y Arroyo (2005) a un edificio de varios niveles y crujías, con asimetría en fluencia, y alternativamente sin esta, concluyeron que dichas expresiones pueden aplicarse para la evaluación y diseño de estructuras sismo-resistentes complejas, asimismo mencionan que para los casos que ellos analizaron, los efectos P-Δ no tienen una influencia de importancia en el desempeño sísmico de dichas edificaciones.</w:t>
      </w:r>
      <w:r w:rsidR="00010875">
        <w:rPr>
          <w:rFonts w:ascii="Times New Roman" w:eastAsia="Times New Roman" w:hAnsi="Times New Roman" w:cs="Times New Roman"/>
          <w:szCs w:val="24"/>
          <w:lang w:val="es-ES" w:eastAsia="es-MX"/>
        </w:rPr>
        <w:t xml:space="preserve"> </w:t>
      </w:r>
    </w:p>
    <w:p w:rsidR="0041202F" w:rsidRDefault="0041202F" w:rsidP="00783AEE">
      <w:pPr>
        <w:pStyle w:val="Sinespaciado"/>
        <w:jc w:val="both"/>
        <w:rPr>
          <w:rFonts w:ascii="Times New Roman" w:eastAsia="Times New Roman" w:hAnsi="Times New Roman" w:cs="Times New Roman"/>
          <w:szCs w:val="24"/>
          <w:lang w:val="es-ES" w:eastAsia="es-MX"/>
        </w:rPr>
      </w:pPr>
    </w:p>
    <w:p w:rsidR="00CC308A" w:rsidRDefault="00C83BCD" w:rsidP="00A2676C">
      <w:pPr>
        <w:pStyle w:val="Sinespaciado"/>
        <w:ind w:firstLine="567"/>
        <w:jc w:val="both"/>
        <w:rPr>
          <w:rFonts w:ascii="Times New Roman" w:eastAsia="Times New Roman" w:hAnsi="Times New Roman" w:cs="Times New Roman"/>
          <w:szCs w:val="24"/>
          <w:lang w:val="es-ES" w:eastAsia="es-MX"/>
        </w:rPr>
      </w:pPr>
      <w:r w:rsidRPr="00C83BCD">
        <w:rPr>
          <w:rFonts w:ascii="Times New Roman" w:eastAsia="Times New Roman" w:hAnsi="Times New Roman" w:cs="Times New Roman"/>
          <w:szCs w:val="24"/>
          <w:lang w:val="es-ES" w:eastAsia="es-MX"/>
        </w:rPr>
        <w:t xml:space="preserve">A pesar de las </w:t>
      </w:r>
      <w:r w:rsidR="00924978">
        <w:rPr>
          <w:rFonts w:ascii="Times New Roman" w:eastAsia="Times New Roman" w:hAnsi="Times New Roman" w:cs="Times New Roman"/>
          <w:szCs w:val="24"/>
          <w:lang w:val="es-ES" w:eastAsia="es-MX"/>
        </w:rPr>
        <w:t xml:space="preserve">importantes </w:t>
      </w:r>
      <w:r w:rsidRPr="00C83BCD">
        <w:rPr>
          <w:rFonts w:ascii="Times New Roman" w:eastAsia="Times New Roman" w:hAnsi="Times New Roman" w:cs="Times New Roman"/>
          <w:szCs w:val="24"/>
          <w:lang w:val="es-ES" w:eastAsia="es-MX"/>
        </w:rPr>
        <w:t xml:space="preserve">contribuciones </w:t>
      </w:r>
      <w:r w:rsidR="00CC308A">
        <w:rPr>
          <w:rFonts w:ascii="Times New Roman" w:eastAsia="Times New Roman" w:hAnsi="Times New Roman" w:cs="Times New Roman"/>
          <w:szCs w:val="24"/>
          <w:lang w:val="es-ES" w:eastAsia="es-MX"/>
        </w:rPr>
        <w:t>mencionad</w:t>
      </w:r>
      <w:r w:rsidR="00656F0B">
        <w:rPr>
          <w:rFonts w:ascii="Times New Roman" w:eastAsia="Times New Roman" w:hAnsi="Times New Roman" w:cs="Times New Roman"/>
          <w:szCs w:val="24"/>
          <w:lang w:val="es-ES" w:eastAsia="es-MX"/>
        </w:rPr>
        <w:t>a</w:t>
      </w:r>
      <w:r w:rsidR="00CC308A">
        <w:rPr>
          <w:rFonts w:ascii="Times New Roman" w:eastAsia="Times New Roman" w:hAnsi="Times New Roman" w:cs="Times New Roman"/>
          <w:szCs w:val="24"/>
          <w:lang w:val="es-ES" w:eastAsia="es-MX"/>
        </w:rPr>
        <w:t xml:space="preserve">s en el párrafo anterior acerca de </w:t>
      </w:r>
      <w:r w:rsidRPr="00C83BCD">
        <w:rPr>
          <w:rFonts w:ascii="Times New Roman" w:eastAsia="Times New Roman" w:hAnsi="Times New Roman" w:cs="Times New Roman"/>
          <w:szCs w:val="24"/>
          <w:lang w:val="es-ES" w:eastAsia="es-MX"/>
        </w:rPr>
        <w:t>estudios realizados sobre estructuras con asimetría en fluencia en el valle de México, todos ellos se han limitado a análisis estadísticos de S1GL sujetos a análisis sísmicos unidireccionales</w:t>
      </w:r>
      <w:r w:rsidR="00E54A5D">
        <w:rPr>
          <w:rFonts w:ascii="Times New Roman" w:eastAsia="Times New Roman" w:hAnsi="Times New Roman" w:cs="Times New Roman"/>
          <w:szCs w:val="24"/>
          <w:lang w:val="es-ES" w:eastAsia="es-MX"/>
        </w:rPr>
        <w:t>; además, los factores de amplificación de resistencia propue</w:t>
      </w:r>
      <w:r w:rsidR="00CC308A">
        <w:rPr>
          <w:rFonts w:ascii="Times New Roman" w:eastAsia="Times New Roman" w:hAnsi="Times New Roman" w:cs="Times New Roman"/>
          <w:szCs w:val="24"/>
          <w:lang w:val="es-ES" w:eastAsia="es-MX"/>
        </w:rPr>
        <w:t xml:space="preserve">stos corresponden solo a algunos sitios </w:t>
      </w:r>
      <w:r w:rsidR="00E54A5D">
        <w:rPr>
          <w:rFonts w:ascii="Times New Roman" w:eastAsia="Times New Roman" w:hAnsi="Times New Roman" w:cs="Times New Roman"/>
          <w:szCs w:val="24"/>
          <w:lang w:val="es-ES" w:eastAsia="es-MX"/>
        </w:rPr>
        <w:t>del valle de México</w:t>
      </w:r>
      <w:r w:rsidRPr="00C83BCD">
        <w:rPr>
          <w:rFonts w:ascii="Times New Roman" w:eastAsia="Times New Roman" w:hAnsi="Times New Roman" w:cs="Times New Roman"/>
          <w:szCs w:val="24"/>
          <w:lang w:val="es-ES" w:eastAsia="es-MX"/>
        </w:rPr>
        <w:t xml:space="preserve">. La consideración explícita del nivel de asimetría, la influencia de dos componentes ortogonales de los movimientos sísmicos, y los niveles de confiabilidad implícitos en la estimación de los factores de amplificación de resistencia, no ha sido estudiada hasta la </w:t>
      </w:r>
      <w:r w:rsidR="00907271">
        <w:rPr>
          <w:rFonts w:ascii="Times New Roman" w:eastAsia="Times New Roman" w:hAnsi="Times New Roman" w:cs="Times New Roman"/>
          <w:szCs w:val="24"/>
          <w:lang w:val="es-ES" w:eastAsia="es-MX"/>
        </w:rPr>
        <w:t>f</w:t>
      </w:r>
      <w:r w:rsidR="00924978">
        <w:rPr>
          <w:rFonts w:ascii="Times New Roman" w:eastAsia="Times New Roman" w:hAnsi="Times New Roman" w:cs="Times New Roman"/>
          <w:szCs w:val="24"/>
          <w:lang w:val="es-ES" w:eastAsia="es-MX"/>
        </w:rPr>
        <w:t xml:space="preserve">echa. </w:t>
      </w:r>
      <w:r w:rsidR="0023600F">
        <w:rPr>
          <w:rFonts w:ascii="Times New Roman" w:eastAsia="Times New Roman" w:hAnsi="Times New Roman" w:cs="Times New Roman"/>
          <w:szCs w:val="24"/>
          <w:lang w:val="es-ES" w:eastAsia="es-MX"/>
        </w:rPr>
        <w:t>El</w:t>
      </w:r>
      <w:r w:rsidR="00924978">
        <w:rPr>
          <w:rFonts w:ascii="Times New Roman" w:eastAsia="Times New Roman" w:hAnsi="Times New Roman" w:cs="Times New Roman"/>
          <w:szCs w:val="24"/>
          <w:lang w:val="es-ES" w:eastAsia="es-MX"/>
        </w:rPr>
        <w:t xml:space="preserve"> presente</w:t>
      </w:r>
      <w:r w:rsidR="00CC308A">
        <w:rPr>
          <w:rFonts w:ascii="Times New Roman" w:eastAsia="Times New Roman" w:hAnsi="Times New Roman" w:cs="Times New Roman"/>
          <w:szCs w:val="24"/>
          <w:lang w:val="es-ES" w:eastAsia="es-MX"/>
        </w:rPr>
        <w:t xml:space="preserve"> estudio</w:t>
      </w:r>
      <w:r w:rsidR="0023600F">
        <w:rPr>
          <w:rFonts w:ascii="Times New Roman" w:eastAsia="Times New Roman" w:hAnsi="Times New Roman" w:cs="Times New Roman"/>
          <w:szCs w:val="24"/>
          <w:lang w:val="es-ES" w:eastAsia="es-MX"/>
        </w:rPr>
        <w:t xml:space="preserve"> se enfo</w:t>
      </w:r>
      <w:r w:rsidR="00CC308A">
        <w:rPr>
          <w:rFonts w:ascii="Times New Roman" w:eastAsia="Times New Roman" w:hAnsi="Times New Roman" w:cs="Times New Roman"/>
          <w:szCs w:val="24"/>
          <w:lang w:val="es-ES" w:eastAsia="es-MX"/>
        </w:rPr>
        <w:t>ca desde el punto de vista de</w:t>
      </w:r>
      <w:r w:rsidR="0023600F">
        <w:rPr>
          <w:rFonts w:ascii="Times New Roman" w:eastAsia="Times New Roman" w:hAnsi="Times New Roman" w:cs="Times New Roman"/>
          <w:szCs w:val="24"/>
          <w:lang w:val="es-ES" w:eastAsia="es-MX"/>
        </w:rPr>
        <w:t xml:space="preserve"> análisis de riesgo sísmico y</w:t>
      </w:r>
      <w:r w:rsidR="00924978">
        <w:rPr>
          <w:rFonts w:ascii="Times New Roman" w:eastAsia="Times New Roman" w:hAnsi="Times New Roman" w:cs="Times New Roman"/>
          <w:szCs w:val="24"/>
          <w:lang w:val="es-ES" w:eastAsia="es-MX"/>
        </w:rPr>
        <w:t xml:space="preserve"> se consideran </w:t>
      </w:r>
      <w:r w:rsidR="00E54A5D">
        <w:rPr>
          <w:rFonts w:ascii="Times New Roman" w:eastAsia="Times New Roman" w:hAnsi="Times New Roman" w:cs="Times New Roman"/>
          <w:szCs w:val="24"/>
          <w:lang w:val="es-ES" w:eastAsia="es-MX"/>
        </w:rPr>
        <w:t xml:space="preserve">algunos de </w:t>
      </w:r>
      <w:r w:rsidR="00924978">
        <w:rPr>
          <w:rFonts w:ascii="Times New Roman" w:eastAsia="Times New Roman" w:hAnsi="Times New Roman" w:cs="Times New Roman"/>
          <w:szCs w:val="24"/>
          <w:lang w:val="es-ES" w:eastAsia="es-MX"/>
        </w:rPr>
        <w:t>los aspectos mencionados</w:t>
      </w:r>
      <w:r w:rsidR="0023600F">
        <w:rPr>
          <w:rFonts w:ascii="Times New Roman" w:eastAsia="Times New Roman" w:hAnsi="Times New Roman" w:cs="Times New Roman"/>
          <w:szCs w:val="24"/>
          <w:lang w:val="es-ES" w:eastAsia="es-MX"/>
        </w:rPr>
        <w:t xml:space="preserve">; </w:t>
      </w:r>
      <w:r w:rsidR="00924978">
        <w:rPr>
          <w:rFonts w:ascii="Times New Roman" w:eastAsia="Times New Roman" w:hAnsi="Times New Roman" w:cs="Times New Roman"/>
          <w:szCs w:val="24"/>
          <w:lang w:val="es-ES" w:eastAsia="es-MX"/>
        </w:rPr>
        <w:t>además</w:t>
      </w:r>
      <w:r w:rsidR="0023600F">
        <w:rPr>
          <w:rFonts w:ascii="Times New Roman" w:eastAsia="Times New Roman" w:hAnsi="Times New Roman" w:cs="Times New Roman"/>
          <w:szCs w:val="24"/>
          <w:lang w:val="es-ES" w:eastAsia="es-MX"/>
        </w:rPr>
        <w:t>,</w:t>
      </w:r>
      <w:r w:rsidR="00924978">
        <w:rPr>
          <w:rFonts w:ascii="Times New Roman" w:eastAsia="Times New Roman" w:hAnsi="Times New Roman" w:cs="Times New Roman"/>
          <w:szCs w:val="24"/>
          <w:lang w:val="es-ES" w:eastAsia="es-MX"/>
        </w:rPr>
        <w:t xml:space="preserve"> </w:t>
      </w:r>
      <w:r w:rsidR="00CC308A">
        <w:rPr>
          <w:rFonts w:ascii="Times New Roman" w:eastAsia="Times New Roman" w:hAnsi="Times New Roman" w:cs="Times New Roman"/>
          <w:szCs w:val="24"/>
          <w:lang w:val="es-ES" w:eastAsia="es-MX"/>
        </w:rPr>
        <w:t>se estudia</w:t>
      </w:r>
      <w:r w:rsidR="0078396B">
        <w:rPr>
          <w:rFonts w:ascii="Times New Roman" w:eastAsia="Times New Roman" w:hAnsi="Times New Roman" w:cs="Times New Roman"/>
          <w:szCs w:val="24"/>
          <w:lang w:val="es-ES" w:eastAsia="es-MX"/>
        </w:rPr>
        <w:t>n suelos con diferentes características del</w:t>
      </w:r>
      <w:r w:rsidR="00E54A5D">
        <w:rPr>
          <w:rFonts w:ascii="Times New Roman" w:eastAsia="Times New Roman" w:hAnsi="Times New Roman" w:cs="Times New Roman"/>
          <w:szCs w:val="24"/>
          <w:lang w:val="es-ES" w:eastAsia="es-MX"/>
        </w:rPr>
        <w:t xml:space="preserve"> valle de México. </w:t>
      </w:r>
    </w:p>
    <w:p w:rsidR="00CC308A" w:rsidRDefault="00CC308A" w:rsidP="00783AEE">
      <w:pPr>
        <w:pStyle w:val="Sinespaciado"/>
        <w:jc w:val="both"/>
        <w:rPr>
          <w:rFonts w:ascii="Times New Roman" w:eastAsia="Times New Roman" w:hAnsi="Times New Roman" w:cs="Times New Roman"/>
          <w:szCs w:val="24"/>
          <w:lang w:val="es-ES" w:eastAsia="es-MX"/>
        </w:rPr>
      </w:pPr>
    </w:p>
    <w:p w:rsidR="00924978" w:rsidRDefault="00E54A5D" w:rsidP="00A2676C">
      <w:pPr>
        <w:pStyle w:val="Sinespaciado"/>
        <w:ind w:firstLine="567"/>
        <w:jc w:val="both"/>
        <w:rPr>
          <w:rFonts w:ascii="Times New Roman" w:eastAsia="Times New Roman" w:hAnsi="Times New Roman" w:cs="Times New Roman"/>
          <w:szCs w:val="24"/>
          <w:lang w:val="es-ES" w:eastAsia="es-MX"/>
        </w:rPr>
      </w:pPr>
      <w:r>
        <w:rPr>
          <w:rFonts w:ascii="Times New Roman" w:eastAsia="Times New Roman" w:hAnsi="Times New Roman" w:cs="Times New Roman"/>
          <w:szCs w:val="24"/>
          <w:lang w:val="es-ES" w:eastAsia="es-MX"/>
        </w:rPr>
        <w:lastRenderedPageBreak/>
        <w:t xml:space="preserve">Los principales objetivos de esta investigación son los siguientes: 1) aplicar una metodología basada en un análisis de confiabilidad para estimar factores de amplificación de resistencia para estructuras con asimetría en fluencia, 2) proponer expresiones matemáticas simplificadas para </w:t>
      </w:r>
      <w:r w:rsidR="0023600F">
        <w:rPr>
          <w:rFonts w:ascii="Times New Roman" w:eastAsia="Times New Roman" w:hAnsi="Times New Roman" w:cs="Times New Roman"/>
          <w:szCs w:val="24"/>
          <w:lang w:val="es-ES" w:eastAsia="es-MX"/>
        </w:rPr>
        <w:t>ese propósito</w:t>
      </w:r>
      <w:r w:rsidR="00CC308A">
        <w:rPr>
          <w:rFonts w:ascii="Times New Roman" w:eastAsia="Times New Roman" w:hAnsi="Times New Roman" w:cs="Times New Roman"/>
          <w:szCs w:val="24"/>
          <w:lang w:val="es-ES" w:eastAsia="es-MX"/>
        </w:rPr>
        <w:t>,</w:t>
      </w:r>
      <w:r w:rsidR="0023600F">
        <w:rPr>
          <w:rFonts w:ascii="Times New Roman" w:eastAsia="Times New Roman" w:hAnsi="Times New Roman" w:cs="Times New Roman"/>
          <w:szCs w:val="24"/>
          <w:lang w:val="es-ES" w:eastAsia="es-MX"/>
        </w:rPr>
        <w:t xml:space="preserve"> correspondientes a zonas con diferentes condicion</w:t>
      </w:r>
      <w:r w:rsidR="00CC308A">
        <w:rPr>
          <w:rFonts w:ascii="Times New Roman" w:eastAsia="Times New Roman" w:hAnsi="Times New Roman" w:cs="Times New Roman"/>
          <w:szCs w:val="24"/>
          <w:lang w:val="es-ES" w:eastAsia="es-MX"/>
        </w:rPr>
        <w:t xml:space="preserve">es de suelo del valle de México, 3) proponer al Comité Revisor de las NTCDS que las expresiones matemáticas se integren en la nueva versión (2017) de las normas, </w:t>
      </w:r>
      <w:r w:rsidR="0023600F">
        <w:rPr>
          <w:rFonts w:ascii="Times New Roman" w:eastAsia="Times New Roman" w:hAnsi="Times New Roman" w:cs="Times New Roman"/>
          <w:szCs w:val="24"/>
          <w:lang w:val="es-ES" w:eastAsia="es-MX"/>
        </w:rPr>
        <w:t xml:space="preserve"> y 3) verificar la validez de las expr</w:t>
      </w:r>
      <w:r w:rsidR="00CC308A">
        <w:rPr>
          <w:rFonts w:ascii="Times New Roman" w:eastAsia="Times New Roman" w:hAnsi="Times New Roman" w:cs="Times New Roman"/>
          <w:szCs w:val="24"/>
          <w:lang w:val="es-ES" w:eastAsia="es-MX"/>
        </w:rPr>
        <w:t>esiones propuestas mediante</w:t>
      </w:r>
      <w:r w:rsidR="0023600F">
        <w:rPr>
          <w:rFonts w:ascii="Times New Roman" w:eastAsia="Times New Roman" w:hAnsi="Times New Roman" w:cs="Times New Roman"/>
          <w:szCs w:val="24"/>
          <w:lang w:val="es-ES" w:eastAsia="es-MX"/>
        </w:rPr>
        <w:t xml:space="preserve"> un ejemplo de aplicación a un edificio de concreto reforzado de varios niveles y crujías</w:t>
      </w:r>
      <w:r w:rsidR="00CC308A">
        <w:rPr>
          <w:rFonts w:ascii="Times New Roman" w:eastAsia="Times New Roman" w:hAnsi="Times New Roman" w:cs="Times New Roman"/>
          <w:szCs w:val="24"/>
          <w:lang w:val="es-ES" w:eastAsia="es-MX"/>
        </w:rPr>
        <w:t xml:space="preserve"> ubicado en la Ciudad de México.</w:t>
      </w:r>
    </w:p>
    <w:p w:rsidR="00D210B8" w:rsidRDefault="00D210B8" w:rsidP="00783AEE">
      <w:pPr>
        <w:pStyle w:val="Sinespaciado"/>
        <w:jc w:val="both"/>
        <w:rPr>
          <w:rFonts w:ascii="Times New Roman" w:eastAsia="Times New Roman" w:hAnsi="Times New Roman" w:cs="Times New Roman"/>
          <w:szCs w:val="24"/>
          <w:lang w:val="es-ES" w:eastAsia="es-MX"/>
        </w:rPr>
      </w:pPr>
    </w:p>
    <w:p w:rsidR="00D210B8" w:rsidRDefault="00D210B8" w:rsidP="00783AEE">
      <w:pPr>
        <w:pStyle w:val="Sinespaciado"/>
        <w:jc w:val="both"/>
        <w:rPr>
          <w:rFonts w:ascii="Times New Roman" w:eastAsia="Times New Roman" w:hAnsi="Times New Roman" w:cs="Times New Roman"/>
          <w:szCs w:val="24"/>
          <w:lang w:val="es-ES" w:eastAsia="es-MX"/>
        </w:rPr>
      </w:pPr>
    </w:p>
    <w:p w:rsidR="00A2676C" w:rsidRDefault="00A2676C" w:rsidP="00783AEE">
      <w:pPr>
        <w:pStyle w:val="Sinespaciado"/>
        <w:jc w:val="both"/>
        <w:rPr>
          <w:rFonts w:ascii="Times New Roman" w:eastAsia="Times New Roman" w:hAnsi="Times New Roman" w:cs="Times New Roman"/>
          <w:szCs w:val="24"/>
          <w:lang w:val="es-ES" w:eastAsia="es-MX"/>
        </w:rPr>
      </w:pPr>
    </w:p>
    <w:p w:rsidR="0023600F" w:rsidRDefault="00B4439C" w:rsidP="0023600F">
      <w:pPr>
        <w:pStyle w:val="Sinespaciado"/>
        <w:jc w:val="center"/>
        <w:rPr>
          <w:rFonts w:ascii="Times New Roman" w:eastAsia="Times New Roman" w:hAnsi="Times New Roman" w:cs="Times New Roman"/>
          <w:b/>
          <w:szCs w:val="24"/>
          <w:lang w:val="es-ES" w:eastAsia="es-MX"/>
        </w:rPr>
      </w:pPr>
      <w:r w:rsidRPr="00B4439C">
        <w:rPr>
          <w:rFonts w:ascii="Times New Roman" w:eastAsia="Times New Roman" w:hAnsi="Times New Roman" w:cs="Times New Roman"/>
          <w:b/>
          <w:szCs w:val="24"/>
          <w:lang w:val="es-ES" w:eastAsia="es-MX"/>
        </w:rPr>
        <w:t>METODOLOGÍA</w:t>
      </w:r>
      <w:r w:rsidR="00F6284B">
        <w:rPr>
          <w:rFonts w:ascii="Times New Roman" w:eastAsia="Times New Roman" w:hAnsi="Times New Roman" w:cs="Times New Roman"/>
          <w:b/>
          <w:szCs w:val="24"/>
          <w:lang w:val="es-ES" w:eastAsia="es-MX"/>
        </w:rPr>
        <w:t xml:space="preserve"> </w:t>
      </w:r>
    </w:p>
    <w:p w:rsidR="00B4439C" w:rsidRDefault="00B4439C" w:rsidP="0023600F">
      <w:pPr>
        <w:pStyle w:val="Sinespaciado"/>
        <w:jc w:val="center"/>
        <w:rPr>
          <w:rFonts w:ascii="Times New Roman" w:eastAsia="Times New Roman" w:hAnsi="Times New Roman" w:cs="Times New Roman"/>
          <w:b/>
          <w:szCs w:val="24"/>
          <w:lang w:val="es-ES" w:eastAsia="es-MX"/>
        </w:rPr>
      </w:pPr>
    </w:p>
    <w:p w:rsidR="00D210B8" w:rsidRPr="00D210B8" w:rsidRDefault="00D210B8" w:rsidP="00D210B8">
      <w:pPr>
        <w:pStyle w:val="Sinespaciado"/>
        <w:jc w:val="both"/>
        <w:rPr>
          <w:rFonts w:ascii="Times New Roman" w:hAnsi="Times New Roman" w:cs="Times New Roman"/>
          <w:b/>
        </w:rPr>
      </w:pPr>
      <w:r>
        <w:rPr>
          <w:rFonts w:ascii="Times New Roman" w:hAnsi="Times New Roman" w:cs="Times New Roman"/>
          <w:b/>
        </w:rPr>
        <w:t>Evaluación de la confiabilidad estructural</w:t>
      </w:r>
    </w:p>
    <w:p w:rsidR="00D210B8" w:rsidRDefault="00D210B8" w:rsidP="00D210B8">
      <w:pPr>
        <w:pStyle w:val="Sinespaciado"/>
        <w:jc w:val="both"/>
        <w:rPr>
          <w:rFonts w:ascii="Times New Roman" w:hAnsi="Times New Roman" w:cs="Times New Roman"/>
        </w:rPr>
      </w:pPr>
    </w:p>
    <w:p w:rsidR="00D210B8" w:rsidRPr="00D210B8" w:rsidRDefault="00D210B8" w:rsidP="00D210B8">
      <w:pPr>
        <w:pStyle w:val="Sinespaciado"/>
        <w:ind w:firstLine="567"/>
        <w:jc w:val="both"/>
        <w:rPr>
          <w:rFonts w:ascii="Times New Roman" w:hAnsi="Times New Roman" w:cs="Times New Roman"/>
        </w:rPr>
      </w:pPr>
      <w:r w:rsidRPr="00D210B8">
        <w:rPr>
          <w:rFonts w:ascii="Times New Roman" w:hAnsi="Times New Roman" w:cs="Times New Roman"/>
        </w:rPr>
        <w:t xml:space="preserve">Uno de los </w:t>
      </w:r>
      <w:r>
        <w:rPr>
          <w:rFonts w:ascii="Times New Roman" w:hAnsi="Times New Roman" w:cs="Times New Roman"/>
        </w:rPr>
        <w:t>principales objetivos</w:t>
      </w:r>
      <w:r w:rsidRPr="00D210B8">
        <w:rPr>
          <w:rFonts w:ascii="Times New Roman" w:hAnsi="Times New Roman" w:cs="Times New Roman"/>
        </w:rPr>
        <w:t xml:space="preserve"> de la </w:t>
      </w:r>
      <w:r w:rsidRPr="00D210B8">
        <w:rPr>
          <w:rFonts w:ascii="Times New Roman" w:hAnsi="Times New Roman" w:cs="Times New Roman"/>
          <w:i/>
        </w:rPr>
        <w:t>Ingeniería Sísmica</w:t>
      </w:r>
      <w:r w:rsidRPr="00D210B8">
        <w:rPr>
          <w:rFonts w:ascii="Times New Roman" w:hAnsi="Times New Roman" w:cs="Times New Roman"/>
        </w:rPr>
        <w:t xml:space="preserve"> es estimar los niveles de confiabilidad en las estructuras considerando las posibles intensidades de los temblores que pueden ocurrir</w:t>
      </w:r>
      <w:r>
        <w:rPr>
          <w:rFonts w:ascii="Times New Roman" w:hAnsi="Times New Roman" w:cs="Times New Roman"/>
        </w:rPr>
        <w:t xml:space="preserve"> en un sitio</w:t>
      </w:r>
      <w:r w:rsidRPr="00D210B8">
        <w:rPr>
          <w:rFonts w:ascii="Times New Roman" w:hAnsi="Times New Roman" w:cs="Times New Roman"/>
        </w:rPr>
        <w:t xml:space="preserve">, durante un intervalo dado de tiempo. En los lineamientos de diseño sísmico existen varios formatos basados en confiabilidad (Ruiz, 2006), por ejemplo: a) </w:t>
      </w:r>
      <w:proofErr w:type="spellStart"/>
      <w:r w:rsidRPr="00D210B8">
        <w:rPr>
          <w:rFonts w:ascii="Times New Roman" w:hAnsi="Times New Roman" w:cs="Times New Roman"/>
        </w:rPr>
        <w:t>semi</w:t>
      </w:r>
      <w:proofErr w:type="spellEnd"/>
      <w:r w:rsidRPr="00D210B8">
        <w:rPr>
          <w:rFonts w:ascii="Times New Roman" w:hAnsi="Times New Roman" w:cs="Times New Roman"/>
        </w:rPr>
        <w:t>-probabilístico (</w:t>
      </w:r>
      <w:proofErr w:type="spellStart"/>
      <w:r w:rsidRPr="00D210B8">
        <w:rPr>
          <w:rFonts w:ascii="Times New Roman" w:hAnsi="Times New Roman" w:cs="Times New Roman"/>
        </w:rPr>
        <w:t>Rosenblueth</w:t>
      </w:r>
      <w:proofErr w:type="spellEnd"/>
      <w:r w:rsidRPr="00D210B8">
        <w:rPr>
          <w:rFonts w:ascii="Times New Roman" w:hAnsi="Times New Roman" w:cs="Times New Roman"/>
        </w:rPr>
        <w:t>, 1972), b) primer orden y segundos momentos (FOSM) (</w:t>
      </w:r>
      <w:proofErr w:type="spellStart"/>
      <w:r w:rsidRPr="00D210B8">
        <w:rPr>
          <w:rFonts w:ascii="Times New Roman" w:hAnsi="Times New Roman" w:cs="Times New Roman"/>
        </w:rPr>
        <w:t>Cornell</w:t>
      </w:r>
      <w:proofErr w:type="spellEnd"/>
      <w:r w:rsidRPr="00D210B8">
        <w:rPr>
          <w:rFonts w:ascii="Times New Roman" w:hAnsi="Times New Roman" w:cs="Times New Roman"/>
        </w:rPr>
        <w:t xml:space="preserve">, 1969; Hao </w:t>
      </w:r>
      <w:r w:rsidRPr="00D210B8">
        <w:rPr>
          <w:rFonts w:ascii="Times New Roman" w:hAnsi="Times New Roman" w:cs="Times New Roman"/>
          <w:i/>
        </w:rPr>
        <w:t>et al.</w:t>
      </w:r>
      <w:r w:rsidRPr="00D210B8">
        <w:rPr>
          <w:rFonts w:ascii="Times New Roman" w:hAnsi="Times New Roman" w:cs="Times New Roman"/>
        </w:rPr>
        <w:t>, 2013), c) diseño por factores de carga y resistencia (LRFD) (</w:t>
      </w:r>
      <w:proofErr w:type="spellStart"/>
      <w:r w:rsidRPr="00D210B8">
        <w:rPr>
          <w:rFonts w:ascii="Times New Roman" w:hAnsi="Times New Roman" w:cs="Times New Roman"/>
        </w:rPr>
        <w:t>Galambos</w:t>
      </w:r>
      <w:proofErr w:type="spellEnd"/>
      <w:r w:rsidRPr="00D210B8">
        <w:rPr>
          <w:rFonts w:ascii="Times New Roman" w:hAnsi="Times New Roman" w:cs="Times New Roman"/>
        </w:rPr>
        <w:t xml:space="preserve"> y </w:t>
      </w:r>
      <w:proofErr w:type="spellStart"/>
      <w:r w:rsidRPr="00D210B8">
        <w:rPr>
          <w:rFonts w:ascii="Times New Roman" w:hAnsi="Times New Roman" w:cs="Times New Roman"/>
        </w:rPr>
        <w:t>Ravindra</w:t>
      </w:r>
      <w:proofErr w:type="spellEnd"/>
      <w:r w:rsidRPr="00D210B8">
        <w:rPr>
          <w:rFonts w:ascii="Times New Roman" w:hAnsi="Times New Roman" w:cs="Times New Roman"/>
        </w:rPr>
        <w:t xml:space="preserve">, 1973; </w:t>
      </w:r>
      <w:proofErr w:type="spellStart"/>
      <w:r w:rsidRPr="00D210B8">
        <w:rPr>
          <w:rFonts w:ascii="Times New Roman" w:hAnsi="Times New Roman" w:cs="Times New Roman"/>
        </w:rPr>
        <w:t>Basha</w:t>
      </w:r>
      <w:proofErr w:type="spellEnd"/>
      <w:r w:rsidRPr="00D210B8">
        <w:rPr>
          <w:rFonts w:ascii="Times New Roman" w:hAnsi="Times New Roman" w:cs="Times New Roman"/>
        </w:rPr>
        <w:t xml:space="preserve"> y </w:t>
      </w:r>
      <w:proofErr w:type="spellStart"/>
      <w:r w:rsidRPr="00D210B8">
        <w:rPr>
          <w:rFonts w:ascii="Times New Roman" w:hAnsi="Times New Roman" w:cs="Times New Roman"/>
        </w:rPr>
        <w:t>Babu</w:t>
      </w:r>
      <w:proofErr w:type="spellEnd"/>
      <w:r w:rsidRPr="00D210B8">
        <w:rPr>
          <w:rFonts w:ascii="Times New Roman" w:hAnsi="Times New Roman" w:cs="Times New Roman"/>
        </w:rPr>
        <w:t xml:space="preserve">, 2014), d) los basados en un </w:t>
      </w:r>
      <w:r w:rsidRPr="00D210B8">
        <w:rPr>
          <w:rFonts w:ascii="Times New Roman" w:hAnsi="Times New Roman" w:cs="Times New Roman"/>
          <w:i/>
        </w:rPr>
        <w:t>análisis de riesgo</w:t>
      </w:r>
      <w:r w:rsidRPr="00D210B8">
        <w:rPr>
          <w:rFonts w:ascii="Times New Roman" w:hAnsi="Times New Roman" w:cs="Times New Roman"/>
        </w:rPr>
        <w:t xml:space="preserve"> </w:t>
      </w:r>
      <w:r w:rsidRPr="00D210B8">
        <w:rPr>
          <w:rFonts w:ascii="Times New Roman" w:hAnsi="Times New Roman" w:cs="Times New Roman"/>
          <w:i/>
        </w:rPr>
        <w:t xml:space="preserve">sísmico </w:t>
      </w:r>
      <w:r w:rsidRPr="00D210B8">
        <w:rPr>
          <w:rFonts w:ascii="Times New Roman" w:hAnsi="Times New Roman" w:cs="Times New Roman"/>
        </w:rPr>
        <w:t>(</w:t>
      </w:r>
      <w:proofErr w:type="spellStart"/>
      <w:r w:rsidRPr="00D210B8">
        <w:rPr>
          <w:rFonts w:ascii="Times New Roman" w:hAnsi="Times New Roman" w:cs="Times New Roman"/>
        </w:rPr>
        <w:t>Cornell</w:t>
      </w:r>
      <w:proofErr w:type="spellEnd"/>
      <w:r w:rsidRPr="00D210B8">
        <w:rPr>
          <w:rFonts w:ascii="Times New Roman" w:hAnsi="Times New Roman" w:cs="Times New Roman"/>
        </w:rPr>
        <w:t xml:space="preserve">, 1996; </w:t>
      </w:r>
      <w:proofErr w:type="spellStart"/>
      <w:r w:rsidRPr="00D210B8">
        <w:rPr>
          <w:rFonts w:ascii="Times New Roman" w:hAnsi="Times New Roman" w:cs="Times New Roman"/>
        </w:rPr>
        <w:t>Cornell</w:t>
      </w:r>
      <w:proofErr w:type="spellEnd"/>
      <w:r w:rsidRPr="00D210B8">
        <w:rPr>
          <w:rFonts w:ascii="Times New Roman" w:hAnsi="Times New Roman" w:cs="Times New Roman"/>
        </w:rPr>
        <w:t xml:space="preserve"> </w:t>
      </w:r>
      <w:r w:rsidRPr="00D210B8">
        <w:rPr>
          <w:rFonts w:ascii="Times New Roman" w:hAnsi="Times New Roman" w:cs="Times New Roman"/>
          <w:i/>
        </w:rPr>
        <w:t>et al.</w:t>
      </w:r>
      <w:r w:rsidRPr="00D210B8">
        <w:rPr>
          <w:rFonts w:ascii="Times New Roman" w:hAnsi="Times New Roman" w:cs="Times New Roman"/>
        </w:rPr>
        <w:t>, 2002;</w:t>
      </w:r>
      <w:r w:rsidRPr="00D210B8">
        <w:rPr>
          <w:rFonts w:ascii="Times New Roman" w:hAnsi="Times New Roman" w:cs="Times New Roman"/>
          <w:szCs w:val="24"/>
        </w:rPr>
        <w:t xml:space="preserve"> Montiel y Ruiz, 2007; Baker y </w:t>
      </w:r>
      <w:proofErr w:type="spellStart"/>
      <w:r w:rsidRPr="00D210B8">
        <w:rPr>
          <w:rFonts w:ascii="Times New Roman" w:hAnsi="Times New Roman" w:cs="Times New Roman"/>
          <w:szCs w:val="24"/>
        </w:rPr>
        <w:t>Gupta</w:t>
      </w:r>
      <w:proofErr w:type="spellEnd"/>
      <w:r w:rsidRPr="00D210B8">
        <w:rPr>
          <w:rFonts w:ascii="Times New Roman" w:hAnsi="Times New Roman" w:cs="Times New Roman"/>
          <w:szCs w:val="24"/>
        </w:rPr>
        <w:t xml:space="preserve">, 2016; Bradley </w:t>
      </w:r>
      <w:r w:rsidRPr="00D210B8">
        <w:rPr>
          <w:rFonts w:ascii="Times New Roman" w:hAnsi="Times New Roman" w:cs="Times New Roman"/>
          <w:i/>
          <w:szCs w:val="24"/>
        </w:rPr>
        <w:t>et al.</w:t>
      </w:r>
      <w:r w:rsidR="00FF4C64">
        <w:rPr>
          <w:rFonts w:ascii="Times New Roman" w:hAnsi="Times New Roman" w:cs="Times New Roman"/>
          <w:szCs w:val="24"/>
        </w:rPr>
        <w:t>, 2015</w:t>
      </w:r>
      <w:r w:rsidR="0065563C">
        <w:rPr>
          <w:rFonts w:ascii="Times New Roman" w:hAnsi="Times New Roman" w:cs="Times New Roman"/>
          <w:szCs w:val="24"/>
        </w:rPr>
        <w:t>)</w:t>
      </w:r>
      <w:r w:rsidRPr="00D210B8">
        <w:rPr>
          <w:rFonts w:ascii="Times New Roman" w:hAnsi="Times New Roman" w:cs="Times New Roman"/>
        </w:rPr>
        <w:t xml:space="preserve"> y e) los basados en optimización</w:t>
      </w:r>
      <w:r w:rsidR="00FF4C64">
        <w:rPr>
          <w:rFonts w:ascii="Times New Roman" w:hAnsi="Times New Roman" w:cs="Times New Roman"/>
        </w:rPr>
        <w:t xml:space="preserve"> (</w:t>
      </w:r>
      <w:proofErr w:type="spellStart"/>
      <w:r w:rsidR="00FF4C64">
        <w:rPr>
          <w:rFonts w:ascii="Times New Roman" w:hAnsi="Times New Roman" w:cs="Times New Roman"/>
        </w:rPr>
        <w:t>Frangopol</w:t>
      </w:r>
      <w:proofErr w:type="spellEnd"/>
      <w:r w:rsidR="00FF4C64">
        <w:rPr>
          <w:rFonts w:ascii="Times New Roman" w:hAnsi="Times New Roman" w:cs="Times New Roman"/>
        </w:rPr>
        <w:t>, 1985; Esteva, 1980</w:t>
      </w:r>
      <w:r w:rsidRPr="00D210B8">
        <w:rPr>
          <w:rFonts w:ascii="Times New Roman" w:hAnsi="Times New Roman" w:cs="Times New Roman"/>
        </w:rPr>
        <w:t xml:space="preserve">; Miller y Baker, 2015). En el presente estudio, la confiabilidad estructural se evalúa por medio de un </w:t>
      </w:r>
      <w:r w:rsidRPr="00D210B8">
        <w:rPr>
          <w:rFonts w:ascii="Times New Roman" w:hAnsi="Times New Roman" w:cs="Times New Roman"/>
          <w:i/>
        </w:rPr>
        <w:t>análisis de riesgo sísmico</w:t>
      </w:r>
      <w:r w:rsidRPr="00D210B8">
        <w:rPr>
          <w:rFonts w:ascii="Times New Roman" w:hAnsi="Times New Roman" w:cs="Times New Roman"/>
        </w:rPr>
        <w:t>. Usando este análisis, la confiabilidad sísmica de las estructuras se puede estimar combinando las relaciones entre las intensidades de los movimientos sísmicos y la respuesta estructural por medio de modelos de peligro sísmico (</w:t>
      </w:r>
      <w:proofErr w:type="spellStart"/>
      <w:r w:rsidRPr="00D210B8">
        <w:rPr>
          <w:rFonts w:ascii="Times New Roman" w:hAnsi="Times New Roman" w:cs="Times New Roman"/>
        </w:rPr>
        <w:t>Cornell</w:t>
      </w:r>
      <w:proofErr w:type="spellEnd"/>
      <w:r w:rsidRPr="00D210B8">
        <w:rPr>
          <w:rFonts w:ascii="Times New Roman" w:hAnsi="Times New Roman" w:cs="Times New Roman"/>
        </w:rPr>
        <w:t xml:space="preserve">, 1968; Esteva, 1968; </w:t>
      </w:r>
      <w:proofErr w:type="spellStart"/>
      <w:r w:rsidRPr="00D210B8">
        <w:rPr>
          <w:rFonts w:ascii="Times New Roman" w:hAnsi="Times New Roman" w:cs="Times New Roman"/>
        </w:rPr>
        <w:t>Bazzurro</w:t>
      </w:r>
      <w:proofErr w:type="spellEnd"/>
      <w:r w:rsidRPr="00D210B8">
        <w:rPr>
          <w:rFonts w:ascii="Times New Roman" w:hAnsi="Times New Roman" w:cs="Times New Roman"/>
        </w:rPr>
        <w:t xml:space="preserve"> y </w:t>
      </w:r>
      <w:proofErr w:type="spellStart"/>
      <w:r w:rsidRPr="00D210B8">
        <w:rPr>
          <w:rFonts w:ascii="Times New Roman" w:hAnsi="Times New Roman" w:cs="Times New Roman"/>
        </w:rPr>
        <w:t>Cornell</w:t>
      </w:r>
      <w:proofErr w:type="spellEnd"/>
      <w:r w:rsidRPr="00D210B8">
        <w:rPr>
          <w:rFonts w:ascii="Times New Roman" w:hAnsi="Times New Roman" w:cs="Times New Roman"/>
        </w:rPr>
        <w:t xml:space="preserve">, 1994; </w:t>
      </w:r>
      <w:proofErr w:type="spellStart"/>
      <w:r w:rsidRPr="00D210B8">
        <w:rPr>
          <w:rFonts w:ascii="Times New Roman" w:hAnsi="Times New Roman" w:cs="Times New Roman"/>
        </w:rPr>
        <w:t>Cornell</w:t>
      </w:r>
      <w:proofErr w:type="spellEnd"/>
      <w:r w:rsidRPr="00D210B8">
        <w:rPr>
          <w:rFonts w:ascii="Times New Roman" w:hAnsi="Times New Roman" w:cs="Times New Roman"/>
        </w:rPr>
        <w:t xml:space="preserve"> y </w:t>
      </w:r>
      <w:proofErr w:type="spellStart"/>
      <w:r w:rsidRPr="00D210B8">
        <w:rPr>
          <w:rFonts w:ascii="Times New Roman" w:hAnsi="Times New Roman" w:cs="Times New Roman"/>
        </w:rPr>
        <w:t>Krawinkler</w:t>
      </w:r>
      <w:proofErr w:type="spellEnd"/>
      <w:r w:rsidRPr="00D210B8">
        <w:rPr>
          <w:rFonts w:ascii="Times New Roman" w:hAnsi="Times New Roman" w:cs="Times New Roman"/>
        </w:rPr>
        <w:t xml:space="preserve">, 2000; </w:t>
      </w:r>
      <w:proofErr w:type="spellStart"/>
      <w:r w:rsidRPr="00D210B8">
        <w:rPr>
          <w:rFonts w:ascii="Times New Roman" w:hAnsi="Times New Roman" w:cs="Times New Roman"/>
        </w:rPr>
        <w:t>Deierlein</w:t>
      </w:r>
      <w:proofErr w:type="spellEnd"/>
      <w:r w:rsidRPr="00D210B8">
        <w:rPr>
          <w:rFonts w:ascii="Times New Roman" w:hAnsi="Times New Roman" w:cs="Times New Roman"/>
        </w:rPr>
        <w:t>, 2004). Las medidas de intensidad escalares (</w:t>
      </w:r>
      <w:r w:rsidRPr="00D210B8">
        <w:rPr>
          <w:rFonts w:ascii="Times New Roman" w:hAnsi="Times New Roman" w:cs="Times New Roman"/>
          <w:i/>
        </w:rPr>
        <w:t>MI</w:t>
      </w:r>
      <w:r w:rsidRPr="00D210B8">
        <w:rPr>
          <w:rFonts w:ascii="Times New Roman" w:hAnsi="Times New Roman" w:cs="Times New Roman"/>
        </w:rPr>
        <w:t>), como la aceleración espectral en el periodo fundamental de vibración de la estructura (</w:t>
      </w:r>
      <w:proofErr w:type="spellStart"/>
      <w:proofErr w:type="gramStart"/>
      <w:r w:rsidRPr="00D210B8">
        <w:rPr>
          <w:rFonts w:ascii="Times New Roman" w:hAnsi="Times New Roman" w:cs="Times New Roman"/>
          <w:i/>
        </w:rPr>
        <w:t>S</w:t>
      </w:r>
      <w:r w:rsidRPr="00D210B8">
        <w:rPr>
          <w:rFonts w:ascii="Times New Roman" w:hAnsi="Times New Roman" w:cs="Times New Roman"/>
          <w:i/>
          <w:vertAlign w:val="subscript"/>
        </w:rPr>
        <w:t>a</w:t>
      </w:r>
      <w:proofErr w:type="spellEnd"/>
      <w:r w:rsidRPr="00D210B8">
        <w:rPr>
          <w:rFonts w:ascii="Times New Roman" w:hAnsi="Times New Roman" w:cs="Times New Roman"/>
          <w:i/>
        </w:rPr>
        <w:t>(</w:t>
      </w:r>
      <w:proofErr w:type="gramEnd"/>
      <w:r w:rsidRPr="00D210B8">
        <w:rPr>
          <w:rFonts w:ascii="Times New Roman" w:hAnsi="Times New Roman" w:cs="Times New Roman"/>
          <w:i/>
        </w:rPr>
        <w:t>T</w:t>
      </w:r>
      <w:r w:rsidRPr="00D210B8">
        <w:rPr>
          <w:rFonts w:ascii="Times New Roman" w:hAnsi="Times New Roman" w:cs="Times New Roman"/>
          <w:i/>
          <w:vertAlign w:val="subscript"/>
        </w:rPr>
        <w:t>1</w:t>
      </w:r>
      <w:r w:rsidRPr="00D210B8">
        <w:rPr>
          <w:rFonts w:ascii="Times New Roman" w:hAnsi="Times New Roman" w:cs="Times New Roman"/>
          <w:i/>
        </w:rPr>
        <w:t>)</w:t>
      </w:r>
      <w:r w:rsidRPr="00D210B8">
        <w:rPr>
          <w:rFonts w:ascii="Times New Roman" w:hAnsi="Times New Roman" w:cs="Times New Roman"/>
        </w:rPr>
        <w:t xml:space="preserve">), se usan frecuentemente para establecer la relación entre el peligro sísmico y la respuesta estructural. Se han propuesto enfoques para estimar la confiabilidad estructural que no se basan en </w:t>
      </w:r>
      <w:r w:rsidRPr="00D210B8">
        <w:rPr>
          <w:rFonts w:ascii="Times New Roman" w:hAnsi="Times New Roman" w:cs="Times New Roman"/>
          <w:i/>
        </w:rPr>
        <w:t xml:space="preserve">MI </w:t>
      </w:r>
      <w:r w:rsidR="00CC308A">
        <w:rPr>
          <w:rFonts w:ascii="Times New Roman" w:hAnsi="Times New Roman" w:cs="Times New Roman"/>
        </w:rPr>
        <w:t>escalares sino en</w:t>
      </w:r>
      <w:r w:rsidRPr="00D210B8">
        <w:rPr>
          <w:rFonts w:ascii="Times New Roman" w:hAnsi="Times New Roman" w:cs="Times New Roman"/>
        </w:rPr>
        <w:t xml:space="preserve"> vectoriales (Han y </w:t>
      </w:r>
      <w:proofErr w:type="spellStart"/>
      <w:r w:rsidRPr="00D210B8">
        <w:rPr>
          <w:rFonts w:ascii="Times New Roman" w:hAnsi="Times New Roman" w:cs="Times New Roman"/>
        </w:rPr>
        <w:t>Wen</w:t>
      </w:r>
      <w:proofErr w:type="spellEnd"/>
      <w:r w:rsidRPr="00D210B8">
        <w:rPr>
          <w:rFonts w:ascii="Times New Roman" w:hAnsi="Times New Roman" w:cs="Times New Roman"/>
        </w:rPr>
        <w:t xml:space="preserve">, 1997; </w:t>
      </w:r>
      <w:proofErr w:type="spellStart"/>
      <w:r w:rsidRPr="00D210B8">
        <w:rPr>
          <w:rFonts w:ascii="Times New Roman" w:hAnsi="Times New Roman" w:cs="Times New Roman"/>
        </w:rPr>
        <w:t>Bazzurro</w:t>
      </w:r>
      <w:proofErr w:type="spellEnd"/>
      <w:r w:rsidRPr="00D210B8">
        <w:rPr>
          <w:rFonts w:ascii="Times New Roman" w:hAnsi="Times New Roman" w:cs="Times New Roman"/>
        </w:rPr>
        <w:t xml:space="preserve"> </w:t>
      </w:r>
      <w:r w:rsidRPr="00D210B8">
        <w:rPr>
          <w:rFonts w:ascii="Times New Roman" w:hAnsi="Times New Roman" w:cs="Times New Roman"/>
          <w:i/>
        </w:rPr>
        <w:t>et al.</w:t>
      </w:r>
      <w:r w:rsidRPr="00D210B8">
        <w:rPr>
          <w:rFonts w:ascii="Times New Roman" w:hAnsi="Times New Roman" w:cs="Times New Roman"/>
        </w:rPr>
        <w:t xml:space="preserve">, 1998; </w:t>
      </w:r>
      <w:proofErr w:type="spellStart"/>
      <w:r w:rsidRPr="00D210B8">
        <w:rPr>
          <w:rFonts w:ascii="Times New Roman" w:hAnsi="Times New Roman" w:cs="Times New Roman"/>
        </w:rPr>
        <w:t>Jalayer</w:t>
      </w:r>
      <w:proofErr w:type="spellEnd"/>
      <w:r w:rsidRPr="00D210B8">
        <w:rPr>
          <w:rFonts w:ascii="Times New Roman" w:hAnsi="Times New Roman" w:cs="Times New Roman"/>
        </w:rPr>
        <w:t xml:space="preserve"> </w:t>
      </w:r>
      <w:r w:rsidRPr="00D210B8">
        <w:rPr>
          <w:rFonts w:ascii="Times New Roman" w:hAnsi="Times New Roman" w:cs="Times New Roman"/>
          <w:i/>
        </w:rPr>
        <w:t>et al.</w:t>
      </w:r>
      <w:r w:rsidR="00FF4C64">
        <w:rPr>
          <w:rFonts w:ascii="Times New Roman" w:hAnsi="Times New Roman" w:cs="Times New Roman"/>
        </w:rPr>
        <w:t>, 2004; Bojórquez et al., 2012</w:t>
      </w:r>
      <w:r w:rsidRPr="00D210B8">
        <w:rPr>
          <w:rFonts w:ascii="Times New Roman" w:hAnsi="Times New Roman" w:cs="Times New Roman"/>
        </w:rPr>
        <w:t>); sin embargo, estas están fuera del alcance de este estudio</w:t>
      </w:r>
      <w:r>
        <w:rPr>
          <w:rFonts w:ascii="Times New Roman" w:hAnsi="Times New Roman" w:cs="Times New Roman"/>
        </w:rPr>
        <w:t>.</w:t>
      </w:r>
      <w:r w:rsidRPr="00D210B8">
        <w:rPr>
          <w:rFonts w:ascii="Times New Roman" w:hAnsi="Times New Roman" w:cs="Times New Roman"/>
        </w:rPr>
        <w:t xml:space="preserve"> </w:t>
      </w:r>
    </w:p>
    <w:p w:rsidR="00D210B8" w:rsidRPr="00D210B8" w:rsidRDefault="00D210B8" w:rsidP="00D210B8">
      <w:pPr>
        <w:pStyle w:val="Sinespaciado"/>
        <w:jc w:val="both"/>
        <w:rPr>
          <w:rFonts w:ascii="Times New Roman" w:hAnsi="Times New Roman" w:cs="Times New Roman"/>
        </w:rPr>
      </w:pPr>
    </w:p>
    <w:p w:rsidR="00D210B8" w:rsidRPr="00D210B8" w:rsidRDefault="00D210B8" w:rsidP="00A2676C">
      <w:pPr>
        <w:pStyle w:val="Sinespaciado"/>
        <w:ind w:firstLine="567"/>
        <w:jc w:val="both"/>
        <w:rPr>
          <w:rFonts w:ascii="Times New Roman" w:hAnsi="Times New Roman" w:cs="Times New Roman"/>
          <w:szCs w:val="24"/>
        </w:rPr>
      </w:pPr>
      <w:r w:rsidRPr="00D210B8">
        <w:rPr>
          <w:rFonts w:ascii="Times New Roman" w:hAnsi="Times New Roman" w:cs="Times New Roman"/>
        </w:rPr>
        <w:t xml:space="preserve">El objetivo de un </w:t>
      </w:r>
      <w:r w:rsidRPr="00E95B50">
        <w:rPr>
          <w:rFonts w:ascii="Times New Roman" w:hAnsi="Times New Roman" w:cs="Times New Roman"/>
          <w:i/>
        </w:rPr>
        <w:t>análisis de peligro sísmico</w:t>
      </w:r>
      <w:r w:rsidRPr="00D210B8">
        <w:rPr>
          <w:rFonts w:ascii="Times New Roman" w:hAnsi="Times New Roman" w:cs="Times New Roman"/>
        </w:rPr>
        <w:t xml:space="preserve"> es estimar la probabilidad condicional de exceder un cierto nivel de un </w:t>
      </w:r>
      <w:r w:rsidRPr="00D210B8">
        <w:rPr>
          <w:rFonts w:ascii="Times New Roman" w:hAnsi="Times New Roman" w:cs="Times New Roman"/>
          <w:i/>
        </w:rPr>
        <w:t>Parámetro de Demanda Estructural (PDE)</w:t>
      </w:r>
      <w:r w:rsidRPr="00D210B8">
        <w:rPr>
          <w:rFonts w:ascii="Times New Roman" w:hAnsi="Times New Roman" w:cs="Times New Roman"/>
        </w:rPr>
        <w:t xml:space="preserve"> para un nivel dado de </w:t>
      </w:r>
      <w:r w:rsidRPr="00D210B8">
        <w:rPr>
          <w:rFonts w:ascii="Times New Roman" w:hAnsi="Times New Roman" w:cs="Times New Roman"/>
          <w:i/>
        </w:rPr>
        <w:t>MI</w:t>
      </w:r>
      <w:r w:rsidRPr="00D210B8">
        <w:rPr>
          <w:rFonts w:ascii="Times New Roman" w:hAnsi="Times New Roman" w:cs="Times New Roman"/>
        </w:rPr>
        <w:t xml:space="preserve">, el cual se puede combinar con la curva de peligro sísmico asociada al sitio en estudio, </w:t>
      </w:r>
      <m:oMath>
        <m:sSub>
          <m:sSubPr>
            <m:ctrlPr>
              <w:rPr>
                <w:rFonts w:ascii="Cambria Math" w:hAnsi="Cambria Math" w:cs="Times New Roman"/>
                <w:i/>
              </w:rPr>
            </m:ctrlPr>
          </m:sSubPr>
          <m:e>
            <m:r>
              <w:rPr>
                <w:rFonts w:ascii="Cambria Math" w:hAnsi="Cambria Math" w:cs="Times New Roman"/>
              </w:rPr>
              <m:t>ν</m:t>
            </m:r>
          </m:e>
          <m:sub>
            <m:r>
              <w:rPr>
                <w:rFonts w:ascii="Cambria Math" w:hAnsi="Cambria Math" w:cs="Times New Roman"/>
              </w:rPr>
              <m:t>MI</m:t>
            </m:r>
          </m:sub>
        </m:sSub>
      </m:oMath>
      <w:r w:rsidRPr="00D210B8">
        <w:rPr>
          <w:rFonts w:ascii="Times New Roman" w:hAnsi="Times New Roman" w:cs="Times New Roman"/>
        </w:rPr>
        <w:t xml:space="preserve">, y al periodo fundamental de vibración del sistema estructural; esto con el fin de estimar la tasa media anual de excedencia, </w:t>
      </w:r>
      <w:r w:rsidRPr="00D210B8">
        <w:rPr>
          <w:rFonts w:ascii="Times New Roman" w:hAnsi="Times New Roman" w:cs="Times New Roman"/>
          <w:i/>
        </w:rPr>
        <w:t>ν</w:t>
      </w:r>
      <w:r w:rsidRPr="00D210B8">
        <w:rPr>
          <w:rFonts w:ascii="Times New Roman" w:hAnsi="Times New Roman" w:cs="Times New Roman"/>
        </w:rPr>
        <w:t xml:space="preserve">, de un valor particular de </w:t>
      </w:r>
      <w:r w:rsidRPr="00D210B8">
        <w:rPr>
          <w:rFonts w:ascii="Times New Roman" w:hAnsi="Times New Roman" w:cs="Times New Roman"/>
          <w:i/>
        </w:rPr>
        <w:t>PDE</w:t>
      </w:r>
      <w:r w:rsidRPr="00D210B8">
        <w:rPr>
          <w:rFonts w:ascii="Times New Roman" w:hAnsi="Times New Roman" w:cs="Times New Roman"/>
        </w:rPr>
        <w:t xml:space="preserve">, correspondiente a una intensidad </w:t>
      </w:r>
      <w:r w:rsidRPr="00D210B8">
        <w:rPr>
          <w:rFonts w:ascii="Times New Roman" w:hAnsi="Times New Roman" w:cs="Times New Roman"/>
          <w:i/>
        </w:rPr>
        <w:t>y</w:t>
      </w:r>
      <w:r w:rsidR="00A16284">
        <w:rPr>
          <w:rFonts w:ascii="Times New Roman" w:hAnsi="Times New Roman" w:cs="Times New Roman"/>
        </w:rPr>
        <w:t>,</w:t>
      </w:r>
      <w:r w:rsidRPr="00D210B8">
        <w:rPr>
          <w:rFonts w:ascii="Times New Roman" w:hAnsi="Times New Roman" w:cs="Times New Roman"/>
        </w:rPr>
        <w:t xml:space="preserve"> </w:t>
      </w:r>
      <w:proofErr w:type="spellStart"/>
      <w:r w:rsidRPr="00C33222">
        <w:rPr>
          <w:rFonts w:ascii="Times New Roman" w:hAnsi="Times New Roman" w:cs="Times New Roman"/>
          <w:i/>
        </w:rPr>
        <w:t>ν</w:t>
      </w:r>
      <w:r w:rsidRPr="00D210B8">
        <w:rPr>
          <w:rFonts w:ascii="Times New Roman" w:hAnsi="Times New Roman" w:cs="Times New Roman"/>
          <w:i/>
          <w:vertAlign w:val="subscript"/>
        </w:rPr>
        <w:t>EDP</w:t>
      </w:r>
      <w:proofErr w:type="spellEnd"/>
      <w:r w:rsidRPr="00D210B8">
        <w:rPr>
          <w:rFonts w:ascii="Times New Roman" w:hAnsi="Times New Roman" w:cs="Times New Roman"/>
          <w:i/>
        </w:rPr>
        <w:t xml:space="preserve"> (y), </w:t>
      </w:r>
      <w:r w:rsidRPr="00D210B8">
        <w:rPr>
          <w:rFonts w:ascii="Times New Roman" w:hAnsi="Times New Roman" w:cs="Times New Roman"/>
        </w:rPr>
        <w:t>de la siguiente manera (</w:t>
      </w:r>
      <w:r w:rsidRPr="00D210B8">
        <w:rPr>
          <w:rFonts w:ascii="Times New Roman" w:hAnsi="Times New Roman" w:cs="Times New Roman"/>
          <w:szCs w:val="24"/>
        </w:rPr>
        <w:t>Esteva, 1968</w:t>
      </w:r>
      <w:r w:rsidR="00E95B50">
        <w:rPr>
          <w:rFonts w:ascii="Times New Roman" w:hAnsi="Times New Roman" w:cs="Times New Roman"/>
        </w:rPr>
        <w:t xml:space="preserve">; </w:t>
      </w:r>
      <w:proofErr w:type="spellStart"/>
      <w:r w:rsidR="00E95B50" w:rsidRPr="00D210B8">
        <w:rPr>
          <w:rFonts w:ascii="Times New Roman" w:hAnsi="Times New Roman" w:cs="Times New Roman"/>
        </w:rPr>
        <w:t>Cornell</w:t>
      </w:r>
      <w:proofErr w:type="spellEnd"/>
      <w:r w:rsidR="00E95B50" w:rsidRPr="00D210B8">
        <w:rPr>
          <w:rFonts w:ascii="Times New Roman" w:hAnsi="Times New Roman" w:cs="Times New Roman"/>
        </w:rPr>
        <w:t xml:space="preserve">, </w:t>
      </w:r>
      <w:r w:rsidR="00E95B50">
        <w:rPr>
          <w:rFonts w:ascii="Times New Roman" w:hAnsi="Times New Roman" w:cs="Times New Roman"/>
          <w:szCs w:val="24"/>
        </w:rPr>
        <w:t>1968</w:t>
      </w:r>
      <w:r w:rsidRPr="00D210B8">
        <w:rPr>
          <w:rFonts w:ascii="Times New Roman" w:hAnsi="Times New Roman" w:cs="Times New Roman"/>
          <w:szCs w:val="24"/>
        </w:rPr>
        <w:t>):</w:t>
      </w:r>
    </w:p>
    <w:p w:rsidR="00D210B8" w:rsidRPr="00D210B8" w:rsidRDefault="00D210B8" w:rsidP="00D210B8">
      <w:pPr>
        <w:pStyle w:val="Sinespaciado"/>
        <w:jc w:val="both"/>
        <w:rPr>
          <w:rFonts w:ascii="Times New Roman" w:hAnsi="Times New Roman" w:cs="Times New Roman"/>
          <w:szCs w:val="24"/>
        </w:rPr>
      </w:pPr>
    </w:p>
    <w:p w:rsidR="00D210B8" w:rsidRPr="00D210B8" w:rsidRDefault="00FC3A96" w:rsidP="00D210B8">
      <w:pPr>
        <w:spacing w:line="240" w:lineRule="auto"/>
        <w:jc w:val="both"/>
        <w:rPr>
          <w:rFonts w:ascii="Times New Roman" w:eastAsiaTheme="minorEastAsia" w:hAnsi="Times New Roman" w:cs="Times New Roman"/>
          <w:szCs w:val="24"/>
        </w:rPr>
      </w:pPr>
      <m:oMath>
        <m:sSub>
          <m:sSubPr>
            <m:ctrlPr>
              <w:rPr>
                <w:rFonts w:ascii="Cambria Math" w:hAnsi="Cambria Math" w:cs="Times New Roman"/>
                <w:i/>
                <w:szCs w:val="24"/>
                <w:lang w:val="en-US"/>
              </w:rPr>
            </m:ctrlPr>
          </m:sSubPr>
          <m:e>
            <m:r>
              <w:rPr>
                <w:rFonts w:ascii="Cambria Math" w:hAnsi="Cambria Math" w:cs="Times New Roman"/>
                <w:szCs w:val="24"/>
                <w:lang w:val="en-US"/>
              </w:rPr>
              <m:t>ν</m:t>
            </m:r>
          </m:e>
          <m:sub>
            <m:r>
              <w:rPr>
                <w:rFonts w:ascii="Cambria Math" w:hAnsi="Cambria Math" w:cs="Times New Roman"/>
                <w:szCs w:val="24"/>
                <w:lang w:val="en-US"/>
              </w:rPr>
              <m:t>PDE</m:t>
            </m:r>
          </m:sub>
        </m:sSub>
        <m:d>
          <m:dPr>
            <m:ctrlPr>
              <w:rPr>
                <w:rFonts w:ascii="Cambria Math" w:hAnsi="Cambria Math" w:cs="Times New Roman"/>
                <w:i/>
                <w:szCs w:val="24"/>
                <w:lang w:val="en-US"/>
              </w:rPr>
            </m:ctrlPr>
          </m:dPr>
          <m:e>
            <m:r>
              <w:rPr>
                <w:rFonts w:ascii="Cambria Math" w:hAnsi="Cambria Math" w:cs="Times New Roman"/>
                <w:szCs w:val="24"/>
                <w:lang w:val="en-US"/>
              </w:rPr>
              <m:t>y</m:t>
            </m:r>
          </m:e>
        </m:d>
        <m:r>
          <w:rPr>
            <w:rFonts w:ascii="Cambria Math" w:hAnsi="Cambria Math" w:cs="Times New Roman"/>
            <w:szCs w:val="24"/>
          </w:rPr>
          <m:t>=</m:t>
        </m:r>
        <m:nary>
          <m:naryPr>
            <m:limLoc m:val="subSup"/>
            <m:ctrlPr>
              <w:rPr>
                <w:rFonts w:ascii="Cambria Math" w:hAnsi="Cambria Math" w:cs="Times New Roman"/>
                <w:i/>
                <w:szCs w:val="24"/>
                <w:lang w:val="en-US"/>
              </w:rPr>
            </m:ctrlPr>
          </m:naryPr>
          <m:sub>
            <m:r>
              <w:rPr>
                <w:rFonts w:ascii="Cambria Math" w:hAnsi="Cambria Math" w:cs="Times New Roman"/>
                <w:szCs w:val="24"/>
                <w:lang w:val="en-US"/>
              </w:rPr>
              <m:t>MI</m:t>
            </m:r>
          </m:sub>
          <m:sup/>
          <m:e>
            <m:d>
              <m:dPr>
                <m:begChr m:val="|"/>
                <m:endChr m:val="|"/>
                <m:ctrlPr>
                  <w:rPr>
                    <w:rFonts w:ascii="Cambria Math" w:hAnsi="Cambria Math" w:cs="Times New Roman"/>
                    <w:i/>
                    <w:szCs w:val="24"/>
                    <w:lang w:val="en-US"/>
                  </w:rPr>
                </m:ctrlPr>
              </m:dPr>
              <m:e>
                <m:f>
                  <m:fPr>
                    <m:ctrlPr>
                      <w:rPr>
                        <w:rFonts w:ascii="Cambria Math" w:hAnsi="Cambria Math" w:cs="Times New Roman"/>
                        <w:i/>
                        <w:szCs w:val="24"/>
                        <w:lang w:val="en-US"/>
                      </w:rPr>
                    </m:ctrlPr>
                  </m:fPr>
                  <m:num>
                    <m:r>
                      <w:rPr>
                        <w:rFonts w:ascii="Cambria Math" w:hAnsi="Cambria Math" w:cs="Times New Roman"/>
                        <w:szCs w:val="24"/>
                        <w:lang w:val="en-US"/>
                      </w:rPr>
                      <m:t>d</m:t>
                    </m:r>
                    <m:sSub>
                      <m:sSubPr>
                        <m:ctrlPr>
                          <w:rPr>
                            <w:rFonts w:ascii="Cambria Math" w:hAnsi="Cambria Math" w:cs="Times New Roman"/>
                            <w:i/>
                            <w:szCs w:val="24"/>
                            <w:lang w:val="en-US"/>
                          </w:rPr>
                        </m:ctrlPr>
                      </m:sSubPr>
                      <m:e>
                        <m:r>
                          <w:rPr>
                            <w:rFonts w:ascii="Cambria Math" w:hAnsi="Cambria Math" w:cs="Times New Roman"/>
                            <w:szCs w:val="24"/>
                            <w:lang w:val="en-US"/>
                          </w:rPr>
                          <m:t>ν</m:t>
                        </m:r>
                      </m:e>
                      <m:sub>
                        <m:r>
                          <w:rPr>
                            <w:rFonts w:ascii="Cambria Math" w:hAnsi="Cambria Math" w:cs="Times New Roman"/>
                            <w:szCs w:val="24"/>
                            <w:lang w:val="en-US"/>
                          </w:rPr>
                          <m:t>MI</m:t>
                        </m:r>
                      </m:sub>
                    </m:sSub>
                    <m:d>
                      <m:dPr>
                        <m:ctrlPr>
                          <w:rPr>
                            <w:rFonts w:ascii="Cambria Math" w:hAnsi="Cambria Math" w:cs="Times New Roman"/>
                            <w:i/>
                            <w:szCs w:val="24"/>
                            <w:lang w:val="en-US"/>
                          </w:rPr>
                        </m:ctrlPr>
                      </m:dPr>
                      <m:e>
                        <m:r>
                          <w:rPr>
                            <w:rFonts w:ascii="Cambria Math" w:hAnsi="Cambria Math" w:cs="Times New Roman"/>
                            <w:szCs w:val="24"/>
                            <w:lang w:val="en-US"/>
                          </w:rPr>
                          <m:t>mi</m:t>
                        </m:r>
                      </m:e>
                    </m:d>
                  </m:num>
                  <m:den>
                    <m:r>
                      <w:rPr>
                        <w:rFonts w:ascii="Cambria Math" w:hAnsi="Cambria Math" w:cs="Times New Roman"/>
                        <w:szCs w:val="24"/>
                        <w:lang w:val="en-US"/>
                      </w:rPr>
                      <m:t>d</m:t>
                    </m:r>
                    <m:r>
                      <w:rPr>
                        <w:rFonts w:ascii="Cambria Math" w:hAnsi="Cambria Math" w:cs="Times New Roman"/>
                        <w:szCs w:val="24"/>
                      </w:rPr>
                      <m:t>(</m:t>
                    </m:r>
                    <m:r>
                      <w:rPr>
                        <w:rFonts w:ascii="Cambria Math" w:hAnsi="Cambria Math" w:cs="Times New Roman"/>
                        <w:szCs w:val="24"/>
                        <w:lang w:val="en-US"/>
                      </w:rPr>
                      <m:t>mi</m:t>
                    </m:r>
                    <m:r>
                      <w:rPr>
                        <w:rFonts w:ascii="Cambria Math" w:hAnsi="Cambria Math" w:cs="Times New Roman"/>
                        <w:szCs w:val="24"/>
                      </w:rPr>
                      <m:t>)</m:t>
                    </m:r>
                  </m:den>
                </m:f>
              </m:e>
            </m:d>
            <m:r>
              <w:rPr>
                <w:rFonts w:ascii="Cambria Math" w:hAnsi="Cambria Math" w:cs="Times New Roman"/>
                <w:szCs w:val="24"/>
                <w:lang w:val="en-US"/>
              </w:rPr>
              <m:t>P</m:t>
            </m:r>
            <m:d>
              <m:dPr>
                <m:ctrlPr>
                  <w:rPr>
                    <w:rFonts w:ascii="Cambria Math" w:hAnsi="Cambria Math" w:cs="Times New Roman"/>
                    <w:i/>
                    <w:szCs w:val="24"/>
                    <w:lang w:val="en-US"/>
                  </w:rPr>
                </m:ctrlPr>
              </m:dPr>
              <m:e>
                <m:r>
                  <w:rPr>
                    <w:rFonts w:ascii="Cambria Math" w:hAnsi="Cambria Math" w:cs="Times New Roman"/>
                    <w:szCs w:val="24"/>
                    <w:lang w:val="en-US"/>
                  </w:rPr>
                  <m:t>P</m:t>
                </m:r>
                <m:d>
                  <m:dPr>
                    <m:begChr m:val=""/>
                    <m:endChr m:val="|"/>
                    <m:ctrlPr>
                      <w:rPr>
                        <w:rFonts w:ascii="Cambria Math" w:hAnsi="Cambria Math" w:cs="Times New Roman"/>
                        <w:i/>
                        <w:szCs w:val="24"/>
                        <w:lang w:val="en-US"/>
                      </w:rPr>
                    </m:ctrlPr>
                  </m:dPr>
                  <m:e>
                    <m:r>
                      <w:rPr>
                        <w:rFonts w:ascii="Cambria Math" w:hAnsi="Cambria Math" w:cs="Times New Roman"/>
                        <w:szCs w:val="24"/>
                        <w:lang w:val="en-US"/>
                      </w:rPr>
                      <m:t>DE</m:t>
                    </m:r>
                    <m:r>
                      <w:rPr>
                        <w:rFonts w:ascii="Cambria Math" w:hAnsi="Cambria Math" w:cs="Times New Roman"/>
                        <w:szCs w:val="24"/>
                      </w:rPr>
                      <m:t>&gt;</m:t>
                    </m:r>
                    <m:r>
                      <w:rPr>
                        <w:rFonts w:ascii="Cambria Math" w:hAnsi="Cambria Math" w:cs="Times New Roman"/>
                        <w:szCs w:val="24"/>
                        <w:lang w:val="en-US"/>
                      </w:rPr>
                      <m:t>y</m:t>
                    </m:r>
                  </m:e>
                </m:d>
                <m:r>
                  <w:rPr>
                    <w:rFonts w:ascii="Cambria Math" w:hAnsi="Cambria Math" w:cs="Times New Roman"/>
                    <w:szCs w:val="24"/>
                    <w:lang w:val="en-US"/>
                  </w:rPr>
                  <m:t>MI</m:t>
                </m:r>
                <m:r>
                  <w:rPr>
                    <w:rFonts w:ascii="Cambria Math" w:hAnsi="Cambria Math" w:cs="Times New Roman"/>
                    <w:szCs w:val="24"/>
                  </w:rPr>
                  <m:t>=</m:t>
                </m:r>
                <m:r>
                  <w:rPr>
                    <w:rFonts w:ascii="Cambria Math" w:hAnsi="Cambria Math" w:cs="Times New Roman"/>
                    <w:szCs w:val="24"/>
                    <w:lang w:val="en-US"/>
                  </w:rPr>
                  <m:t>mi</m:t>
                </m:r>
              </m:e>
            </m:d>
          </m:e>
        </m:nary>
        <m:r>
          <w:rPr>
            <w:rFonts w:ascii="Cambria Math" w:hAnsi="Cambria Math" w:cs="Times New Roman"/>
            <w:szCs w:val="24"/>
            <w:lang w:val="en-US"/>
          </w:rPr>
          <m:t>d</m:t>
        </m:r>
        <m:r>
          <w:rPr>
            <w:rFonts w:ascii="Cambria Math" w:hAnsi="Cambria Math" w:cs="Times New Roman"/>
            <w:szCs w:val="24"/>
          </w:rPr>
          <m:t xml:space="preserve"> (mi)</m:t>
        </m:r>
      </m:oMath>
      <w:r w:rsidR="00D210B8" w:rsidRPr="00D210B8">
        <w:rPr>
          <w:rFonts w:ascii="Times New Roman" w:eastAsiaTheme="minorEastAsia" w:hAnsi="Times New Roman" w:cs="Times New Roman"/>
          <w:szCs w:val="24"/>
        </w:rPr>
        <w:t xml:space="preserve">                                                           </w:t>
      </w:r>
      <w:r w:rsidR="00125C74">
        <w:rPr>
          <w:rFonts w:ascii="Times New Roman" w:eastAsiaTheme="minorEastAsia" w:hAnsi="Times New Roman" w:cs="Times New Roman"/>
          <w:szCs w:val="24"/>
        </w:rPr>
        <w:t xml:space="preserve">                  </w:t>
      </w:r>
      <w:r w:rsidR="00D210B8" w:rsidRPr="00D210B8">
        <w:rPr>
          <w:rFonts w:ascii="Times New Roman" w:eastAsiaTheme="minorEastAsia" w:hAnsi="Times New Roman" w:cs="Times New Roman"/>
          <w:szCs w:val="24"/>
        </w:rPr>
        <w:t xml:space="preserve"> (</w:t>
      </w:r>
      <w:r w:rsidR="004B6B05">
        <w:rPr>
          <w:rFonts w:ascii="Times New Roman" w:eastAsiaTheme="minorEastAsia" w:hAnsi="Times New Roman" w:cs="Times New Roman"/>
          <w:szCs w:val="24"/>
        </w:rPr>
        <w:t>4</w:t>
      </w:r>
      <w:r w:rsidR="00D210B8" w:rsidRPr="00D210B8">
        <w:rPr>
          <w:rFonts w:ascii="Times New Roman" w:eastAsiaTheme="minorEastAsia" w:hAnsi="Times New Roman" w:cs="Times New Roman"/>
          <w:szCs w:val="24"/>
        </w:rPr>
        <w:t>)</w:t>
      </w:r>
    </w:p>
    <w:p w:rsidR="00D210B8" w:rsidRPr="00D210B8" w:rsidRDefault="00D210B8" w:rsidP="00D210B8">
      <w:pPr>
        <w:pStyle w:val="Sinespaciado"/>
        <w:jc w:val="both"/>
        <w:rPr>
          <w:rFonts w:ascii="Times New Roman" w:hAnsi="Times New Roman" w:cs="Times New Roman"/>
          <w:szCs w:val="24"/>
        </w:rPr>
      </w:pPr>
      <w:proofErr w:type="gramStart"/>
      <w:r w:rsidRPr="00D210B8">
        <w:rPr>
          <w:rFonts w:ascii="Times New Roman" w:hAnsi="Times New Roman" w:cs="Times New Roman"/>
          <w:szCs w:val="24"/>
        </w:rPr>
        <w:t>donde</w:t>
      </w:r>
      <w:proofErr w:type="gramEnd"/>
      <w:r w:rsidRPr="00D210B8">
        <w:rPr>
          <w:rFonts w:ascii="Times New Roman" w:hAnsi="Times New Roman" w:cs="Times New Roman"/>
          <w:szCs w:val="24"/>
        </w:rPr>
        <w:t xml:space="preserve"> </w:t>
      </w:r>
      <m:oMath>
        <m:r>
          <w:rPr>
            <w:rFonts w:ascii="Cambria Math" w:hAnsi="Cambria Math" w:cs="Times New Roman"/>
            <w:szCs w:val="24"/>
            <w:lang w:val="en-US"/>
          </w:rPr>
          <m:t>P</m:t>
        </m:r>
        <m:d>
          <m:dPr>
            <m:ctrlPr>
              <w:rPr>
                <w:rFonts w:ascii="Cambria Math" w:hAnsi="Cambria Math" w:cs="Times New Roman"/>
                <w:i/>
                <w:szCs w:val="24"/>
                <w:lang w:val="en-US"/>
              </w:rPr>
            </m:ctrlPr>
          </m:dPr>
          <m:e>
            <m:r>
              <w:rPr>
                <w:rFonts w:ascii="Cambria Math" w:hAnsi="Cambria Math" w:cs="Times New Roman"/>
                <w:szCs w:val="24"/>
                <w:lang w:val="en-US"/>
              </w:rPr>
              <m:t>E</m:t>
            </m:r>
            <m:d>
              <m:dPr>
                <m:begChr m:val=""/>
                <m:endChr m:val="|"/>
                <m:ctrlPr>
                  <w:rPr>
                    <w:rFonts w:ascii="Cambria Math" w:hAnsi="Cambria Math" w:cs="Times New Roman"/>
                    <w:i/>
                    <w:szCs w:val="24"/>
                    <w:lang w:val="en-US"/>
                  </w:rPr>
                </m:ctrlPr>
              </m:dPr>
              <m:e>
                <m:r>
                  <w:rPr>
                    <w:rFonts w:ascii="Cambria Math" w:hAnsi="Cambria Math" w:cs="Times New Roman"/>
                    <w:szCs w:val="24"/>
                    <w:lang w:val="en-US"/>
                  </w:rPr>
                  <m:t>DP</m:t>
                </m:r>
                <m:r>
                  <w:rPr>
                    <w:rFonts w:ascii="Cambria Math" w:hAnsi="Cambria Math" w:cs="Times New Roman"/>
                    <w:szCs w:val="24"/>
                  </w:rPr>
                  <m:t>&gt;</m:t>
                </m:r>
                <m:r>
                  <w:rPr>
                    <w:rFonts w:ascii="Cambria Math" w:hAnsi="Cambria Math" w:cs="Times New Roman"/>
                    <w:szCs w:val="24"/>
                    <w:lang w:val="en-US"/>
                  </w:rPr>
                  <m:t>y</m:t>
                </m:r>
              </m:e>
            </m:d>
            <m:r>
              <w:rPr>
                <w:rFonts w:ascii="Cambria Math" w:hAnsi="Cambria Math" w:cs="Times New Roman"/>
                <w:szCs w:val="24"/>
                <w:lang w:val="en-US"/>
              </w:rPr>
              <m:t>MI</m:t>
            </m:r>
            <m:r>
              <w:rPr>
                <w:rFonts w:ascii="Cambria Math" w:hAnsi="Cambria Math" w:cs="Times New Roman"/>
                <w:szCs w:val="24"/>
              </w:rPr>
              <m:t>=</m:t>
            </m:r>
            <m:r>
              <w:rPr>
                <w:rFonts w:ascii="Cambria Math" w:hAnsi="Cambria Math" w:cs="Times New Roman"/>
                <w:szCs w:val="24"/>
                <w:lang w:val="en-US"/>
              </w:rPr>
              <m:t>mi</m:t>
            </m:r>
          </m:e>
        </m:d>
      </m:oMath>
      <w:r w:rsidRPr="00D210B8">
        <w:rPr>
          <w:rFonts w:ascii="Times New Roman" w:hAnsi="Times New Roman" w:cs="Times New Roman"/>
          <w:szCs w:val="24"/>
        </w:rPr>
        <w:t xml:space="preserve"> es la probabilidad condicional que </w:t>
      </w:r>
      <w:r w:rsidRPr="00D210B8">
        <w:rPr>
          <w:rFonts w:ascii="Times New Roman" w:hAnsi="Times New Roman" w:cs="Times New Roman"/>
          <w:i/>
          <w:szCs w:val="24"/>
        </w:rPr>
        <w:t>PDE &gt; y</w:t>
      </w:r>
      <w:r w:rsidRPr="00D210B8">
        <w:rPr>
          <w:rFonts w:ascii="Times New Roman" w:hAnsi="Times New Roman" w:cs="Times New Roman"/>
          <w:szCs w:val="24"/>
        </w:rPr>
        <w:t xml:space="preserve">, para una </w:t>
      </w:r>
      <w:r w:rsidRPr="00D210B8">
        <w:rPr>
          <w:rFonts w:ascii="Times New Roman" w:hAnsi="Times New Roman" w:cs="Times New Roman"/>
          <w:i/>
          <w:szCs w:val="24"/>
        </w:rPr>
        <w:t xml:space="preserve">MI = </w:t>
      </w:r>
      <w:proofErr w:type="spellStart"/>
      <w:r w:rsidRPr="00D210B8">
        <w:rPr>
          <w:rFonts w:ascii="Times New Roman" w:hAnsi="Times New Roman" w:cs="Times New Roman"/>
          <w:i/>
          <w:szCs w:val="24"/>
        </w:rPr>
        <w:t>mi</w:t>
      </w:r>
      <w:proofErr w:type="spellEnd"/>
      <w:r w:rsidRPr="00D210B8">
        <w:rPr>
          <w:rFonts w:ascii="Times New Roman" w:hAnsi="Times New Roman" w:cs="Times New Roman"/>
          <w:i/>
          <w:szCs w:val="24"/>
        </w:rPr>
        <w:t xml:space="preserve">. </w:t>
      </w:r>
      <m:oMath>
        <m:d>
          <m:dPr>
            <m:begChr m:val="|"/>
            <m:endChr m:val="|"/>
            <m:ctrlPr>
              <w:rPr>
                <w:rFonts w:ascii="Cambria Math" w:hAnsi="Cambria Math" w:cs="Times New Roman"/>
                <w:i/>
                <w:szCs w:val="24"/>
                <w:lang w:val="en-US"/>
              </w:rPr>
            </m:ctrlPr>
          </m:dPr>
          <m:e>
            <m:f>
              <m:fPr>
                <m:ctrlPr>
                  <w:rPr>
                    <w:rFonts w:ascii="Cambria Math" w:hAnsi="Cambria Math" w:cs="Times New Roman"/>
                    <w:i/>
                    <w:szCs w:val="24"/>
                    <w:lang w:val="en-US"/>
                  </w:rPr>
                </m:ctrlPr>
              </m:fPr>
              <m:num>
                <m:r>
                  <w:rPr>
                    <w:rFonts w:ascii="Cambria Math" w:hAnsi="Cambria Math" w:cs="Times New Roman"/>
                    <w:szCs w:val="24"/>
                    <w:lang w:val="en-US"/>
                  </w:rPr>
                  <m:t>d</m:t>
                </m:r>
                <m:sSub>
                  <m:sSubPr>
                    <m:ctrlPr>
                      <w:rPr>
                        <w:rFonts w:ascii="Cambria Math" w:hAnsi="Cambria Math" w:cs="Times New Roman"/>
                        <w:i/>
                        <w:szCs w:val="24"/>
                        <w:lang w:val="en-US"/>
                      </w:rPr>
                    </m:ctrlPr>
                  </m:sSubPr>
                  <m:e>
                    <m:r>
                      <w:rPr>
                        <w:rFonts w:ascii="Cambria Math" w:hAnsi="Cambria Math" w:cs="Times New Roman"/>
                        <w:szCs w:val="24"/>
                        <w:lang w:val="en-US"/>
                      </w:rPr>
                      <m:t>ν</m:t>
                    </m:r>
                  </m:e>
                  <m:sub>
                    <m:r>
                      <w:rPr>
                        <w:rFonts w:ascii="Cambria Math" w:hAnsi="Cambria Math" w:cs="Times New Roman"/>
                        <w:szCs w:val="24"/>
                        <w:lang w:val="en-US"/>
                      </w:rPr>
                      <m:t>MI</m:t>
                    </m:r>
                  </m:sub>
                </m:sSub>
                <m:d>
                  <m:dPr>
                    <m:ctrlPr>
                      <w:rPr>
                        <w:rFonts w:ascii="Cambria Math" w:hAnsi="Cambria Math" w:cs="Times New Roman"/>
                        <w:i/>
                        <w:szCs w:val="24"/>
                        <w:lang w:val="en-US"/>
                      </w:rPr>
                    </m:ctrlPr>
                  </m:dPr>
                  <m:e>
                    <m:r>
                      <w:rPr>
                        <w:rFonts w:ascii="Cambria Math" w:hAnsi="Cambria Math" w:cs="Times New Roman"/>
                        <w:szCs w:val="24"/>
                        <w:lang w:val="en-US"/>
                      </w:rPr>
                      <m:t>mi</m:t>
                    </m:r>
                  </m:e>
                </m:d>
              </m:num>
              <m:den>
                <m:r>
                  <w:rPr>
                    <w:rFonts w:ascii="Cambria Math" w:hAnsi="Cambria Math" w:cs="Times New Roman"/>
                    <w:szCs w:val="24"/>
                    <w:lang w:val="en-US"/>
                  </w:rPr>
                  <m:t>d</m:t>
                </m:r>
                <m:r>
                  <w:rPr>
                    <w:rFonts w:ascii="Cambria Math" w:hAnsi="Cambria Math" w:cs="Times New Roman"/>
                    <w:szCs w:val="24"/>
                  </w:rPr>
                  <m:t>(</m:t>
                </m:r>
                <m:r>
                  <w:rPr>
                    <w:rFonts w:ascii="Cambria Math" w:hAnsi="Cambria Math" w:cs="Times New Roman"/>
                    <w:szCs w:val="24"/>
                    <w:lang w:val="en-US"/>
                  </w:rPr>
                  <m:t>mi</m:t>
                </m:r>
                <m:r>
                  <w:rPr>
                    <w:rFonts w:ascii="Cambria Math" w:hAnsi="Cambria Math" w:cs="Times New Roman"/>
                    <w:szCs w:val="24"/>
                  </w:rPr>
                  <m:t>)</m:t>
                </m:r>
              </m:den>
            </m:f>
          </m:e>
        </m:d>
      </m:oMath>
      <w:r w:rsidRPr="00D210B8">
        <w:rPr>
          <w:rFonts w:ascii="Times New Roman" w:hAnsi="Times New Roman" w:cs="Times New Roman"/>
          <w:i/>
          <w:szCs w:val="24"/>
        </w:rPr>
        <w:t xml:space="preserve"> </w:t>
      </w:r>
      <w:proofErr w:type="gramStart"/>
      <w:r w:rsidRPr="00D210B8">
        <w:rPr>
          <w:rFonts w:ascii="Times New Roman" w:hAnsi="Times New Roman" w:cs="Times New Roman"/>
          <w:szCs w:val="24"/>
        </w:rPr>
        <w:t>es</w:t>
      </w:r>
      <w:proofErr w:type="gramEnd"/>
      <w:r w:rsidRPr="00D210B8">
        <w:rPr>
          <w:rFonts w:ascii="Times New Roman" w:hAnsi="Times New Roman" w:cs="Times New Roman"/>
          <w:szCs w:val="24"/>
        </w:rPr>
        <w:t xml:space="preserve"> el valor absoluto de la derivada de la curva de peligro sísmico asociada al sitio donde se localiza la estructura y a su periodo fundamental de vibración (T</w:t>
      </w:r>
      <w:r w:rsidRPr="00D210B8">
        <w:rPr>
          <w:rFonts w:ascii="Times New Roman" w:hAnsi="Times New Roman" w:cs="Times New Roman"/>
          <w:szCs w:val="24"/>
          <w:vertAlign w:val="subscript"/>
        </w:rPr>
        <w:t>1</w:t>
      </w:r>
      <w:r w:rsidRPr="00D210B8">
        <w:rPr>
          <w:rFonts w:ascii="Times New Roman" w:hAnsi="Times New Roman" w:cs="Times New Roman"/>
          <w:szCs w:val="24"/>
        </w:rPr>
        <w:t>).</w:t>
      </w:r>
    </w:p>
    <w:p w:rsidR="00D210B8" w:rsidRPr="00D210B8" w:rsidRDefault="00D210B8" w:rsidP="00D210B8">
      <w:pPr>
        <w:pStyle w:val="Sinespaciado"/>
        <w:jc w:val="both"/>
        <w:rPr>
          <w:rFonts w:ascii="Times New Roman" w:hAnsi="Times New Roman" w:cs="Times New Roman"/>
          <w:sz w:val="20"/>
        </w:rPr>
      </w:pPr>
    </w:p>
    <w:p w:rsidR="00D210B8" w:rsidRPr="008050AB" w:rsidRDefault="00D210B8" w:rsidP="00A2676C">
      <w:pPr>
        <w:pStyle w:val="Sinespaciado"/>
        <w:ind w:firstLine="567"/>
        <w:jc w:val="both"/>
        <w:rPr>
          <w:rFonts w:ascii="Times New Roman" w:hAnsi="Times New Roman" w:cs="Times New Roman"/>
          <w:color w:val="1F4E79" w:themeColor="accent1" w:themeShade="80"/>
          <w:u w:val="words"/>
        </w:rPr>
      </w:pPr>
      <w:r w:rsidRPr="00C33222">
        <w:rPr>
          <w:rFonts w:ascii="Times New Roman" w:hAnsi="Times New Roman" w:cs="Times New Roman"/>
        </w:rPr>
        <w:t>En el presente estudio, la aceleración espectral en el periodo fundamental de vibración, como fracción de la gravedad (</w:t>
      </w:r>
      <w:proofErr w:type="spellStart"/>
      <w:proofErr w:type="gramStart"/>
      <w:r w:rsidRPr="00C33222">
        <w:rPr>
          <w:rFonts w:ascii="Times New Roman" w:hAnsi="Times New Roman" w:cs="Times New Roman"/>
          <w:i/>
        </w:rPr>
        <w:t>S</w:t>
      </w:r>
      <w:r w:rsidRPr="00C33222">
        <w:rPr>
          <w:rFonts w:ascii="Times New Roman" w:hAnsi="Times New Roman" w:cs="Times New Roman"/>
          <w:i/>
          <w:vertAlign w:val="subscript"/>
        </w:rPr>
        <w:t>a</w:t>
      </w:r>
      <w:proofErr w:type="spellEnd"/>
      <w:r w:rsidRPr="00C33222">
        <w:rPr>
          <w:rFonts w:ascii="Times New Roman" w:hAnsi="Times New Roman" w:cs="Times New Roman"/>
          <w:i/>
        </w:rPr>
        <w:t>(</w:t>
      </w:r>
      <w:proofErr w:type="gramEnd"/>
      <w:r w:rsidRPr="00C33222">
        <w:rPr>
          <w:rFonts w:ascii="Times New Roman" w:hAnsi="Times New Roman" w:cs="Times New Roman"/>
          <w:i/>
        </w:rPr>
        <w:t>g)</w:t>
      </w:r>
      <w:r w:rsidRPr="00C33222">
        <w:rPr>
          <w:rFonts w:ascii="Times New Roman" w:hAnsi="Times New Roman" w:cs="Times New Roman"/>
        </w:rPr>
        <w:t>), así como la demanda global de ductilidad (</w:t>
      </w:r>
      <w:r w:rsidRPr="00C33222">
        <w:rPr>
          <w:rFonts w:ascii="Times New Roman" w:hAnsi="Times New Roman" w:cs="Times New Roman"/>
          <w:i/>
        </w:rPr>
        <w:t>µ</w:t>
      </w:r>
      <w:r w:rsidRPr="00C33222">
        <w:rPr>
          <w:rFonts w:ascii="Times New Roman" w:hAnsi="Times New Roman" w:cs="Times New Roman"/>
        </w:rPr>
        <w:t xml:space="preserve">) de las estructuras se seleccionan como </w:t>
      </w:r>
      <w:r w:rsidRPr="00C33222">
        <w:rPr>
          <w:rFonts w:ascii="Times New Roman" w:hAnsi="Times New Roman" w:cs="Times New Roman"/>
          <w:i/>
        </w:rPr>
        <w:t>MI</w:t>
      </w:r>
      <w:r w:rsidRPr="00C33222">
        <w:rPr>
          <w:rFonts w:ascii="Times New Roman" w:hAnsi="Times New Roman" w:cs="Times New Roman"/>
        </w:rPr>
        <w:t xml:space="preserve"> y </w:t>
      </w:r>
      <w:r w:rsidRPr="00C33222">
        <w:rPr>
          <w:rFonts w:ascii="Times New Roman" w:hAnsi="Times New Roman" w:cs="Times New Roman"/>
          <w:i/>
        </w:rPr>
        <w:t>PDE</w:t>
      </w:r>
      <w:r w:rsidRPr="00C33222">
        <w:rPr>
          <w:rFonts w:ascii="Times New Roman" w:hAnsi="Times New Roman" w:cs="Times New Roman"/>
        </w:rPr>
        <w:t>, respectivamente.</w:t>
      </w:r>
      <w:r w:rsidR="00040469">
        <w:rPr>
          <w:rFonts w:ascii="Times New Roman" w:hAnsi="Times New Roman" w:cs="Times New Roman"/>
        </w:rPr>
        <w:t xml:space="preserve"> </w:t>
      </w:r>
    </w:p>
    <w:p w:rsidR="00C33222" w:rsidRPr="00C33222" w:rsidRDefault="00C33222" w:rsidP="00C33222">
      <w:pPr>
        <w:pStyle w:val="Sinespaciado"/>
        <w:jc w:val="both"/>
        <w:rPr>
          <w:rFonts w:ascii="Times New Roman" w:hAnsi="Times New Roman" w:cs="Times New Roman"/>
        </w:rPr>
      </w:pPr>
    </w:p>
    <w:p w:rsidR="00D210B8" w:rsidRPr="00C33222" w:rsidRDefault="00F220B5" w:rsidP="00C33222">
      <w:pPr>
        <w:pStyle w:val="Sinespaciado"/>
        <w:jc w:val="both"/>
        <w:rPr>
          <w:rFonts w:ascii="Times New Roman" w:hAnsi="Times New Roman" w:cs="Times New Roman"/>
          <w:b/>
          <w:szCs w:val="24"/>
        </w:rPr>
      </w:pPr>
      <w:bookmarkStart w:id="0" w:name="_Toc474751632"/>
      <w:r>
        <w:rPr>
          <w:rFonts w:ascii="Times New Roman" w:hAnsi="Times New Roman" w:cs="Times New Roman"/>
          <w:b/>
          <w:szCs w:val="24"/>
        </w:rPr>
        <w:lastRenderedPageBreak/>
        <w:t xml:space="preserve">Proceso de análisis </w:t>
      </w:r>
      <w:r w:rsidR="00D210B8" w:rsidRPr="00C33222">
        <w:rPr>
          <w:rFonts w:ascii="Times New Roman" w:hAnsi="Times New Roman" w:cs="Times New Roman"/>
          <w:b/>
          <w:szCs w:val="24"/>
        </w:rPr>
        <w:t xml:space="preserve"> </w:t>
      </w:r>
      <w:bookmarkEnd w:id="0"/>
    </w:p>
    <w:p w:rsidR="00C33222" w:rsidRPr="00C33222" w:rsidRDefault="00C33222" w:rsidP="00C33222">
      <w:pPr>
        <w:pStyle w:val="Sinespaciado"/>
        <w:rPr>
          <w:rFonts w:ascii="Times New Roman" w:hAnsi="Times New Roman" w:cs="Times New Roman"/>
          <w:szCs w:val="24"/>
        </w:rPr>
      </w:pPr>
    </w:p>
    <w:p w:rsidR="00861114" w:rsidRPr="00A2676C" w:rsidRDefault="00D210B8" w:rsidP="00A2676C">
      <w:pPr>
        <w:pStyle w:val="Sinespaciado"/>
        <w:rPr>
          <w:rFonts w:ascii="Times New Roman" w:hAnsi="Times New Roman" w:cs="Times New Roman"/>
        </w:rPr>
      </w:pPr>
      <w:r w:rsidRPr="00A2676C">
        <w:rPr>
          <w:rFonts w:ascii="Times New Roman" w:hAnsi="Times New Roman" w:cs="Times New Roman"/>
        </w:rPr>
        <w:t>Los pasos a seguir en la metodología</w:t>
      </w:r>
      <w:r w:rsidR="00F220B5" w:rsidRPr="00A2676C">
        <w:rPr>
          <w:rFonts w:ascii="Times New Roman" w:hAnsi="Times New Roman" w:cs="Times New Roman"/>
        </w:rPr>
        <w:t xml:space="preserve"> son los siguientes:</w:t>
      </w:r>
    </w:p>
    <w:p w:rsidR="00861114" w:rsidRPr="00861114" w:rsidRDefault="00861114" w:rsidP="00861114">
      <w:pPr>
        <w:pStyle w:val="Sinespaciado"/>
      </w:pPr>
    </w:p>
    <w:p w:rsidR="00D210B8" w:rsidRPr="00D210B8" w:rsidRDefault="00D210B8" w:rsidP="00D210B8">
      <w:pPr>
        <w:pStyle w:val="Prrafodelista"/>
        <w:numPr>
          <w:ilvl w:val="0"/>
          <w:numId w:val="4"/>
        </w:numPr>
        <w:spacing w:line="240" w:lineRule="auto"/>
        <w:jc w:val="both"/>
        <w:rPr>
          <w:rFonts w:ascii="Times New Roman" w:hAnsi="Times New Roman" w:cs="Times New Roman"/>
        </w:rPr>
      </w:pPr>
      <w:r w:rsidRPr="00D210B8">
        <w:rPr>
          <w:rFonts w:ascii="Times New Roman" w:hAnsi="Times New Roman" w:cs="Times New Roman"/>
        </w:rPr>
        <w:t>Se estima la respuesta sísmica de varios sistemas estructurales simplificados con diferente</w:t>
      </w:r>
      <w:r w:rsidR="008D46F1">
        <w:rPr>
          <w:rFonts w:ascii="Times New Roman" w:hAnsi="Times New Roman" w:cs="Times New Roman"/>
        </w:rPr>
        <w:t>s características de coeficiente sísmico (</w:t>
      </w:r>
      <w:r w:rsidR="008D46F1" w:rsidRPr="008D46F1">
        <w:rPr>
          <w:rFonts w:ascii="Times New Roman" w:hAnsi="Times New Roman" w:cs="Times New Roman"/>
          <w:i/>
        </w:rPr>
        <w:t>c</w:t>
      </w:r>
      <w:r w:rsidR="008D46F1">
        <w:rPr>
          <w:rFonts w:ascii="Times New Roman" w:hAnsi="Times New Roman" w:cs="Times New Roman"/>
        </w:rPr>
        <w:t>)</w:t>
      </w:r>
      <w:r w:rsidRPr="00D210B8">
        <w:rPr>
          <w:rFonts w:ascii="Times New Roman" w:hAnsi="Times New Roman" w:cs="Times New Roman"/>
        </w:rPr>
        <w:t>, nivel de asimetría</w:t>
      </w:r>
      <w:r w:rsidR="008D46F1">
        <w:rPr>
          <w:rFonts w:ascii="Times New Roman" w:hAnsi="Times New Roman" w:cs="Times New Roman"/>
        </w:rPr>
        <w:t xml:space="preserve"> (</w:t>
      </w:r>
      <w:r w:rsidR="008D46F1" w:rsidRPr="008D46F1">
        <w:rPr>
          <w:rFonts w:ascii="Times New Roman" w:hAnsi="Times New Roman" w:cs="Times New Roman"/>
          <w:i/>
        </w:rPr>
        <w:t>α</w:t>
      </w:r>
      <w:r w:rsidR="008D46F1">
        <w:rPr>
          <w:rFonts w:ascii="Times New Roman" w:hAnsi="Times New Roman" w:cs="Times New Roman"/>
        </w:rPr>
        <w:t>)</w:t>
      </w:r>
      <w:r w:rsidRPr="00D210B8">
        <w:rPr>
          <w:rFonts w:ascii="Times New Roman" w:hAnsi="Times New Roman" w:cs="Times New Roman"/>
        </w:rPr>
        <w:t>, y periodo de vibración</w:t>
      </w:r>
      <w:r w:rsidR="008D46F1">
        <w:rPr>
          <w:rFonts w:ascii="Times New Roman" w:hAnsi="Times New Roman" w:cs="Times New Roman"/>
        </w:rPr>
        <w:t xml:space="preserve"> (T</w:t>
      </w:r>
      <w:r w:rsidR="008D46F1" w:rsidRPr="008D46F1">
        <w:rPr>
          <w:rFonts w:ascii="Times New Roman" w:hAnsi="Times New Roman" w:cs="Times New Roman"/>
          <w:vertAlign w:val="subscript"/>
        </w:rPr>
        <w:t>1</w:t>
      </w:r>
      <w:r w:rsidR="008D46F1">
        <w:rPr>
          <w:rFonts w:ascii="Times New Roman" w:hAnsi="Times New Roman" w:cs="Times New Roman"/>
        </w:rPr>
        <w:t>)</w:t>
      </w:r>
      <w:r w:rsidR="00F220B5">
        <w:rPr>
          <w:rFonts w:ascii="Times New Roman" w:hAnsi="Times New Roman" w:cs="Times New Roman"/>
        </w:rPr>
        <w:t>. Para ello se realiza un gran número de</w:t>
      </w:r>
      <w:r w:rsidRPr="00D210B8">
        <w:rPr>
          <w:rFonts w:ascii="Times New Roman" w:hAnsi="Times New Roman" w:cs="Times New Roman"/>
        </w:rPr>
        <w:t xml:space="preserve"> análisis no lineales paso a paso con el objetivo de obtener las demandas estructurales en función de la intensidad sísmica.</w:t>
      </w:r>
    </w:p>
    <w:p w:rsidR="00D210B8" w:rsidRPr="00D210B8" w:rsidRDefault="00D210B8" w:rsidP="00D210B8">
      <w:pPr>
        <w:pStyle w:val="Prrafodelista"/>
        <w:spacing w:line="240" w:lineRule="auto"/>
        <w:jc w:val="both"/>
        <w:rPr>
          <w:rFonts w:ascii="Times New Roman" w:hAnsi="Times New Roman" w:cs="Times New Roman"/>
        </w:rPr>
      </w:pPr>
    </w:p>
    <w:p w:rsidR="00D210B8" w:rsidRPr="00D210B8" w:rsidRDefault="00D210B8" w:rsidP="00D210B8">
      <w:pPr>
        <w:pStyle w:val="Prrafodelista"/>
        <w:numPr>
          <w:ilvl w:val="0"/>
          <w:numId w:val="4"/>
        </w:numPr>
        <w:spacing w:line="240" w:lineRule="auto"/>
        <w:jc w:val="both"/>
        <w:rPr>
          <w:rFonts w:ascii="Times New Roman" w:hAnsi="Times New Roman" w:cs="Times New Roman"/>
        </w:rPr>
      </w:pPr>
      <w:r w:rsidRPr="00D210B8">
        <w:rPr>
          <w:rFonts w:ascii="Times New Roman" w:hAnsi="Times New Roman" w:cs="Times New Roman"/>
        </w:rPr>
        <w:t>Una vez obtenida la demanda estructural en función de la intensidad, se calculan la mediana (</w:t>
      </w:r>
      <w:r w:rsidRPr="00D210B8">
        <w:rPr>
          <w:rFonts w:ascii="Times New Roman" w:hAnsi="Times New Roman" w:cs="Times New Roman"/>
          <w:i/>
        </w:rPr>
        <w:t>D</w:t>
      </w:r>
      <w:r w:rsidRPr="00D210B8">
        <w:rPr>
          <w:rFonts w:ascii="Times New Roman" w:hAnsi="Times New Roman" w:cs="Times New Roman"/>
        </w:rPr>
        <w:t>) y la desviación estándar</w:t>
      </w:r>
      <w:r w:rsidR="00F220B5">
        <w:rPr>
          <w:rFonts w:ascii="Times New Roman" w:hAnsi="Times New Roman" w:cs="Times New Roman"/>
        </w:rPr>
        <w:t xml:space="preserve"> </w:t>
      </w:r>
      <w:r w:rsidRPr="00D210B8">
        <w:rPr>
          <w:rFonts w:ascii="Times New Roman" w:hAnsi="Times New Roman" w:cs="Times New Roman"/>
        </w:rPr>
        <w:t>de sus logaritmos</w:t>
      </w:r>
      <w:r w:rsidR="00F220B5">
        <w:rPr>
          <w:rFonts w:ascii="Times New Roman" w:hAnsi="Times New Roman" w:cs="Times New Roman"/>
        </w:rPr>
        <w:t xml:space="preserve"> </w:t>
      </w:r>
      <w:r w:rsidR="00F220B5" w:rsidRPr="00D210B8">
        <w:rPr>
          <w:rFonts w:ascii="Times New Roman" w:hAnsi="Times New Roman" w:cs="Times New Roman"/>
        </w:rPr>
        <w:t>(</w:t>
      </w:r>
      <w:proofErr w:type="spellStart"/>
      <w:r w:rsidR="00F220B5" w:rsidRPr="00D210B8">
        <w:rPr>
          <w:rFonts w:ascii="Times New Roman" w:hAnsi="Times New Roman" w:cs="Times New Roman"/>
          <w:i/>
        </w:rPr>
        <w:t>σ</w:t>
      </w:r>
      <w:r w:rsidR="00F220B5" w:rsidRPr="00D210B8">
        <w:rPr>
          <w:rFonts w:ascii="Times New Roman" w:hAnsi="Times New Roman" w:cs="Times New Roman"/>
          <w:i/>
          <w:vertAlign w:val="subscript"/>
        </w:rPr>
        <w:t>lnD</w:t>
      </w:r>
      <w:proofErr w:type="spellEnd"/>
      <w:r w:rsidR="00F220B5" w:rsidRPr="00D210B8">
        <w:rPr>
          <w:rFonts w:ascii="Times New Roman" w:hAnsi="Times New Roman" w:cs="Times New Roman"/>
        </w:rPr>
        <w:t>)</w:t>
      </w:r>
      <w:r w:rsidRPr="00D210B8">
        <w:rPr>
          <w:rFonts w:ascii="Times New Roman" w:hAnsi="Times New Roman" w:cs="Times New Roman"/>
        </w:rPr>
        <w:t>.</w:t>
      </w:r>
    </w:p>
    <w:p w:rsidR="00D210B8" w:rsidRPr="00D210B8" w:rsidRDefault="00D210B8" w:rsidP="00D210B8">
      <w:pPr>
        <w:pStyle w:val="Prrafodelista"/>
        <w:spacing w:line="240" w:lineRule="auto"/>
        <w:jc w:val="both"/>
        <w:rPr>
          <w:rFonts w:ascii="Times New Roman" w:hAnsi="Times New Roman" w:cs="Times New Roman"/>
        </w:rPr>
      </w:pPr>
    </w:p>
    <w:p w:rsidR="00D210B8" w:rsidRPr="00D210B8" w:rsidRDefault="00D210B8" w:rsidP="00D210B8">
      <w:pPr>
        <w:pStyle w:val="Prrafodelista"/>
        <w:numPr>
          <w:ilvl w:val="0"/>
          <w:numId w:val="4"/>
        </w:numPr>
        <w:spacing w:line="240" w:lineRule="auto"/>
        <w:jc w:val="both"/>
        <w:rPr>
          <w:rFonts w:ascii="Times New Roman" w:hAnsi="Times New Roman" w:cs="Times New Roman"/>
        </w:rPr>
      </w:pPr>
      <w:r w:rsidRPr="00D210B8">
        <w:rPr>
          <w:rFonts w:ascii="Times New Roman" w:hAnsi="Times New Roman" w:cs="Times New Roman"/>
        </w:rPr>
        <w:t xml:space="preserve">Se obtienen </w:t>
      </w:r>
      <w:r w:rsidRPr="00125C74">
        <w:rPr>
          <w:rFonts w:ascii="Times New Roman" w:hAnsi="Times New Roman" w:cs="Times New Roman"/>
          <w:i/>
        </w:rPr>
        <w:t>curvas de vulnerabilidad</w:t>
      </w:r>
      <w:r w:rsidR="00F220B5">
        <w:rPr>
          <w:rFonts w:ascii="Times New Roman" w:hAnsi="Times New Roman" w:cs="Times New Roman"/>
          <w:i/>
        </w:rPr>
        <w:t xml:space="preserve"> </w:t>
      </w:r>
      <w:r w:rsidR="00125C74">
        <w:rPr>
          <w:rFonts w:ascii="Times New Roman" w:hAnsi="Times New Roman" w:cs="Times New Roman"/>
        </w:rPr>
        <w:t xml:space="preserve">usando la </w:t>
      </w:r>
      <w:proofErr w:type="spellStart"/>
      <w:r w:rsidR="00B74EE5">
        <w:rPr>
          <w:rFonts w:ascii="Times New Roman" w:hAnsi="Times New Roman" w:cs="Times New Roman"/>
        </w:rPr>
        <w:t>Ec</w:t>
      </w:r>
      <w:proofErr w:type="spellEnd"/>
      <w:r w:rsidR="00B74EE5">
        <w:rPr>
          <w:rFonts w:ascii="Times New Roman" w:hAnsi="Times New Roman" w:cs="Times New Roman"/>
        </w:rPr>
        <w:t>.</w:t>
      </w:r>
      <w:r w:rsidR="00125C74">
        <w:rPr>
          <w:rFonts w:ascii="Times New Roman" w:hAnsi="Times New Roman" w:cs="Times New Roman"/>
        </w:rPr>
        <w:t xml:space="preserve"> (</w:t>
      </w:r>
      <w:r w:rsidR="00DA53B9">
        <w:rPr>
          <w:rFonts w:ascii="Times New Roman" w:hAnsi="Times New Roman" w:cs="Times New Roman"/>
        </w:rPr>
        <w:t>5</w:t>
      </w:r>
      <w:r w:rsidRPr="00D210B8">
        <w:rPr>
          <w:rFonts w:ascii="Times New Roman" w:hAnsi="Times New Roman" w:cs="Times New Roman"/>
        </w:rPr>
        <w:t>):</w:t>
      </w:r>
    </w:p>
    <w:p w:rsidR="00D210B8" w:rsidRPr="00D210B8" w:rsidRDefault="00D210B8" w:rsidP="00D210B8">
      <w:pPr>
        <w:spacing w:line="240" w:lineRule="auto"/>
        <w:ind w:left="360"/>
        <w:jc w:val="both"/>
        <w:rPr>
          <w:rFonts w:ascii="Times New Roman" w:eastAsiaTheme="minorEastAsia" w:hAnsi="Times New Roman" w:cs="Times New Roman"/>
        </w:rPr>
      </w:pPr>
      <m:oMath>
        <m:r>
          <w:rPr>
            <w:rFonts w:ascii="Cambria Math" w:hAnsi="Cambria Math" w:cs="Times New Roman"/>
          </w:rPr>
          <m:t xml:space="preserve">        </m:t>
        </m:r>
        <m:r>
          <w:rPr>
            <w:rFonts w:ascii="Cambria Math" w:hAnsi="Cambria Math" w:cs="Times New Roman"/>
            <w:lang w:val="en-US"/>
          </w:rPr>
          <m:t>P</m:t>
        </m:r>
        <m:d>
          <m:dPr>
            <m:ctrlPr>
              <w:rPr>
                <w:rFonts w:ascii="Cambria Math" w:hAnsi="Cambria Math" w:cs="Times New Roman"/>
                <w:i/>
                <w:lang w:val="en-US"/>
              </w:rPr>
            </m:ctrlPr>
          </m:dPr>
          <m:e>
            <m:r>
              <w:rPr>
                <w:rFonts w:ascii="Cambria Math" w:hAnsi="Cambria Math" w:cs="Times New Roman"/>
                <w:lang w:val="en-US"/>
              </w:rPr>
              <m:t>PDE</m:t>
            </m:r>
            <m:r>
              <w:rPr>
                <w:rFonts w:ascii="Cambria Math" w:hAnsi="Cambria Math" w:cs="Times New Roman"/>
              </w:rPr>
              <m:t>&gt;</m:t>
            </m:r>
            <m:d>
              <m:dPr>
                <m:begChr m:val=""/>
                <m:endChr m:val="|"/>
                <m:ctrlPr>
                  <w:rPr>
                    <w:rFonts w:ascii="Cambria Math" w:hAnsi="Cambria Math" w:cs="Times New Roman"/>
                    <w:i/>
                    <w:lang w:val="en-US"/>
                  </w:rPr>
                </m:ctrlPr>
              </m:dPr>
              <m:e>
                <m:r>
                  <w:rPr>
                    <w:rFonts w:ascii="Cambria Math" w:hAnsi="Cambria Math" w:cs="Times New Roman"/>
                    <w:lang w:val="en-US"/>
                  </w:rPr>
                  <m:t>y</m:t>
                </m:r>
              </m:e>
            </m:d>
            <m:r>
              <w:rPr>
                <w:rFonts w:ascii="Cambria Math" w:hAnsi="Cambria Math" w:cs="Times New Roman"/>
                <w:lang w:val="en-US"/>
              </w:rPr>
              <m:t>MI</m:t>
            </m:r>
            <m:r>
              <w:rPr>
                <w:rFonts w:ascii="Cambria Math" w:hAnsi="Cambria Math" w:cs="Times New Roman"/>
              </w:rPr>
              <m:t>=</m:t>
            </m:r>
            <m:r>
              <w:rPr>
                <w:rFonts w:ascii="Cambria Math" w:hAnsi="Cambria Math" w:cs="Times New Roman"/>
                <w:lang w:val="en-US"/>
              </w:rPr>
              <m:t>mi</m:t>
            </m:r>
          </m:e>
        </m:d>
        <m:r>
          <w:rPr>
            <w:rFonts w:ascii="Cambria Math" w:hAnsi="Cambria Math" w:cs="Times New Roman"/>
          </w:rPr>
          <m:t>=1-</m:t>
        </m:r>
        <m:r>
          <m:rPr>
            <m:sty m:val="p"/>
          </m:rPr>
          <w:rPr>
            <w:rFonts w:ascii="Cambria Math" w:hAnsi="Cambria Math" w:cs="Times New Roman"/>
            <w:lang w:val="en-US"/>
          </w:rPr>
          <m:t>Φ</m:t>
        </m:r>
        <m:d>
          <m:dPr>
            <m:ctrlPr>
              <w:rPr>
                <w:rFonts w:ascii="Cambria Math" w:hAnsi="Cambria Math" w:cs="Times New Roman"/>
                <w:i/>
                <w:lang w:val="en-US"/>
              </w:rPr>
            </m:ctrlPr>
          </m:dPr>
          <m:e>
            <m:f>
              <m:fPr>
                <m:ctrlPr>
                  <w:rPr>
                    <w:rFonts w:ascii="Cambria Math" w:hAnsi="Cambria Math" w:cs="Times New Roman"/>
                    <w:i/>
                    <w:lang w:val="en-US"/>
                  </w:rPr>
                </m:ctrlPr>
              </m:fPr>
              <m:num>
                <m:r>
                  <w:rPr>
                    <w:rFonts w:ascii="Cambria Math" w:hAnsi="Cambria Math" w:cs="Times New Roman"/>
                    <w:lang w:val="en-US"/>
                  </w:rPr>
                  <m:t>ln</m:t>
                </m:r>
                <m:d>
                  <m:dPr>
                    <m:ctrlPr>
                      <w:rPr>
                        <w:rFonts w:ascii="Cambria Math" w:hAnsi="Cambria Math" w:cs="Times New Roman"/>
                        <w:i/>
                        <w:lang w:val="en-US"/>
                      </w:rPr>
                    </m:ctrlPr>
                  </m:dPr>
                  <m:e>
                    <m:f>
                      <m:fPr>
                        <m:type m:val="skw"/>
                        <m:ctrlPr>
                          <w:rPr>
                            <w:rFonts w:ascii="Cambria Math" w:hAnsi="Cambria Math" w:cs="Times New Roman"/>
                            <w:i/>
                            <w:lang w:val="en-US"/>
                          </w:rPr>
                        </m:ctrlPr>
                      </m:fPr>
                      <m:num>
                        <m:r>
                          <w:rPr>
                            <w:rFonts w:ascii="Cambria Math" w:hAnsi="Cambria Math" w:cs="Times New Roman"/>
                            <w:lang w:val="en-US"/>
                          </w:rPr>
                          <m:t>y</m:t>
                        </m:r>
                      </m:num>
                      <m:den>
                        <m:r>
                          <w:rPr>
                            <w:rFonts w:ascii="Cambria Math" w:hAnsi="Cambria Math" w:cs="Times New Roman"/>
                            <w:lang w:val="en-US"/>
                          </w:rPr>
                          <m:t>D</m:t>
                        </m:r>
                      </m:den>
                    </m:f>
                  </m:e>
                </m:d>
              </m:num>
              <m:den>
                <m:sSub>
                  <m:sSubPr>
                    <m:ctrlPr>
                      <w:rPr>
                        <w:rFonts w:ascii="Cambria Math" w:hAnsi="Cambria Math" w:cs="Times New Roman"/>
                        <w:i/>
                        <w:lang w:val="en-US"/>
                      </w:rPr>
                    </m:ctrlPr>
                  </m:sSubPr>
                  <m:e>
                    <m:r>
                      <w:rPr>
                        <w:rFonts w:ascii="Cambria Math" w:hAnsi="Cambria Math" w:cs="Times New Roman"/>
                        <w:lang w:val="en-US"/>
                      </w:rPr>
                      <m:t>σ</m:t>
                    </m:r>
                  </m:e>
                  <m:sub>
                    <m:r>
                      <w:rPr>
                        <w:rFonts w:ascii="Cambria Math" w:hAnsi="Cambria Math" w:cs="Times New Roman"/>
                        <w:lang w:val="en-US"/>
                      </w:rPr>
                      <m:t>lnD</m:t>
                    </m:r>
                  </m:sub>
                </m:sSub>
              </m:den>
            </m:f>
          </m:e>
        </m:d>
      </m:oMath>
      <w:r w:rsidRPr="00D210B8">
        <w:rPr>
          <w:rFonts w:ascii="Times New Roman" w:eastAsiaTheme="minorEastAsia" w:hAnsi="Times New Roman" w:cs="Times New Roman"/>
        </w:rPr>
        <w:t xml:space="preserve">                                                                 </w:t>
      </w:r>
      <w:r w:rsidR="00125C74">
        <w:rPr>
          <w:rFonts w:ascii="Times New Roman" w:eastAsiaTheme="minorEastAsia" w:hAnsi="Times New Roman" w:cs="Times New Roman"/>
        </w:rPr>
        <w:t xml:space="preserve">                </w:t>
      </w:r>
      <w:r w:rsidRPr="00D210B8">
        <w:rPr>
          <w:rFonts w:ascii="Times New Roman" w:eastAsiaTheme="minorEastAsia" w:hAnsi="Times New Roman" w:cs="Times New Roman"/>
        </w:rPr>
        <w:t xml:space="preserve">       </w:t>
      </w:r>
      <w:r w:rsidR="00125C74">
        <w:rPr>
          <w:rFonts w:ascii="Times New Roman" w:eastAsiaTheme="minorEastAsia" w:hAnsi="Times New Roman" w:cs="Times New Roman"/>
        </w:rPr>
        <w:t xml:space="preserve">  </w:t>
      </w:r>
      <w:r w:rsidRPr="00D210B8">
        <w:rPr>
          <w:rFonts w:ascii="Times New Roman" w:eastAsiaTheme="minorEastAsia" w:hAnsi="Times New Roman" w:cs="Times New Roman"/>
        </w:rPr>
        <w:t xml:space="preserve"> (</w:t>
      </w:r>
      <w:r w:rsidR="004B6B05">
        <w:rPr>
          <w:rFonts w:ascii="Times New Roman" w:eastAsiaTheme="minorEastAsia" w:hAnsi="Times New Roman" w:cs="Times New Roman"/>
        </w:rPr>
        <w:t>5</w:t>
      </w:r>
      <w:r w:rsidRPr="00D210B8">
        <w:rPr>
          <w:rFonts w:ascii="Times New Roman" w:eastAsiaTheme="minorEastAsia" w:hAnsi="Times New Roman" w:cs="Times New Roman"/>
        </w:rPr>
        <w:t>)</w:t>
      </w:r>
    </w:p>
    <w:p w:rsidR="00D210B8" w:rsidRPr="00D210B8" w:rsidRDefault="00D210B8" w:rsidP="00D210B8">
      <w:pPr>
        <w:spacing w:line="240" w:lineRule="auto"/>
        <w:ind w:left="708"/>
        <w:jc w:val="both"/>
        <w:rPr>
          <w:rFonts w:ascii="Times New Roman" w:eastAsiaTheme="minorEastAsia" w:hAnsi="Times New Roman" w:cs="Times New Roman"/>
        </w:rPr>
      </w:pPr>
      <w:proofErr w:type="gramStart"/>
      <w:r w:rsidRPr="00D210B8">
        <w:rPr>
          <w:rFonts w:ascii="Times New Roman" w:eastAsiaTheme="minorEastAsia" w:hAnsi="Times New Roman" w:cs="Times New Roman"/>
        </w:rPr>
        <w:t>donde</w:t>
      </w:r>
      <w:proofErr w:type="gramEnd"/>
      <w:r w:rsidRPr="00D210B8">
        <w:rPr>
          <w:rFonts w:ascii="Times New Roman" w:eastAsiaTheme="minorEastAsia" w:hAnsi="Times New Roman" w:cs="Times New Roman"/>
        </w:rPr>
        <w:t xml:space="preserve"> todas las variables se han definido previamente, y </w:t>
      </w:r>
      <m:oMath>
        <m:r>
          <m:rPr>
            <m:sty m:val="p"/>
          </m:rPr>
          <w:rPr>
            <w:rFonts w:ascii="Cambria Math" w:eastAsiaTheme="minorEastAsia" w:hAnsi="Cambria Math" w:cs="Times New Roman"/>
          </w:rPr>
          <m:t>Φ</m:t>
        </m:r>
      </m:oMath>
      <w:r w:rsidRPr="00D210B8">
        <w:rPr>
          <w:rFonts w:ascii="Times New Roman" w:eastAsiaTheme="minorEastAsia" w:hAnsi="Times New Roman" w:cs="Times New Roman"/>
        </w:rPr>
        <w:t xml:space="preserve"> representa la función de probabilidad </w:t>
      </w:r>
      <w:r w:rsidR="00F220B5">
        <w:rPr>
          <w:rFonts w:ascii="Times New Roman" w:eastAsiaTheme="minorEastAsia" w:hAnsi="Times New Roman" w:cs="Times New Roman"/>
        </w:rPr>
        <w:t>acumulada G</w:t>
      </w:r>
      <w:r w:rsidRPr="00D210B8">
        <w:rPr>
          <w:rFonts w:ascii="Times New Roman" w:eastAsiaTheme="minorEastAsia" w:hAnsi="Times New Roman" w:cs="Times New Roman"/>
        </w:rPr>
        <w:t xml:space="preserve">aussiana.           </w:t>
      </w:r>
    </w:p>
    <w:p w:rsidR="00D210B8" w:rsidRPr="00D210B8" w:rsidRDefault="00D210B8" w:rsidP="00D210B8">
      <w:pPr>
        <w:pStyle w:val="Prrafodelista"/>
        <w:numPr>
          <w:ilvl w:val="0"/>
          <w:numId w:val="4"/>
        </w:numPr>
        <w:spacing w:line="240" w:lineRule="auto"/>
        <w:jc w:val="both"/>
        <w:rPr>
          <w:rFonts w:ascii="Times New Roman" w:eastAsiaTheme="minorEastAsia" w:hAnsi="Times New Roman" w:cs="Times New Roman"/>
        </w:rPr>
      </w:pPr>
      <w:r w:rsidRPr="00D210B8">
        <w:rPr>
          <w:rFonts w:ascii="Times New Roman" w:eastAsiaTheme="minorEastAsia" w:hAnsi="Times New Roman" w:cs="Times New Roman"/>
        </w:rPr>
        <w:t xml:space="preserve">Se calculan </w:t>
      </w:r>
      <w:r w:rsidRPr="00D210B8">
        <w:rPr>
          <w:rFonts w:ascii="Times New Roman" w:eastAsiaTheme="minorEastAsia" w:hAnsi="Times New Roman" w:cs="Times New Roman"/>
          <w:i/>
        </w:rPr>
        <w:t>curvas de peligro de ductilidad (CPD)</w:t>
      </w:r>
      <w:r w:rsidRPr="00D210B8">
        <w:rPr>
          <w:rFonts w:ascii="Times New Roman" w:eastAsiaTheme="minorEastAsia" w:hAnsi="Times New Roman" w:cs="Times New Roman"/>
        </w:rPr>
        <w:t xml:space="preserve"> usando la </w:t>
      </w:r>
      <w:proofErr w:type="spellStart"/>
      <w:r w:rsidR="00B74EE5">
        <w:rPr>
          <w:rFonts w:ascii="Times New Roman" w:eastAsiaTheme="minorEastAsia" w:hAnsi="Times New Roman" w:cs="Times New Roman"/>
        </w:rPr>
        <w:t>Ec</w:t>
      </w:r>
      <w:proofErr w:type="spellEnd"/>
      <w:r w:rsidR="00B74EE5">
        <w:rPr>
          <w:rFonts w:ascii="Times New Roman" w:eastAsiaTheme="minorEastAsia" w:hAnsi="Times New Roman" w:cs="Times New Roman"/>
        </w:rPr>
        <w:t>.</w:t>
      </w:r>
      <w:r w:rsidRPr="00D210B8">
        <w:rPr>
          <w:rFonts w:ascii="Times New Roman" w:eastAsiaTheme="minorEastAsia" w:hAnsi="Times New Roman" w:cs="Times New Roman"/>
        </w:rPr>
        <w:t xml:space="preserve"> (</w:t>
      </w:r>
      <w:r w:rsidR="004B6B05">
        <w:rPr>
          <w:rFonts w:ascii="Times New Roman" w:eastAsiaTheme="minorEastAsia" w:hAnsi="Times New Roman" w:cs="Times New Roman"/>
        </w:rPr>
        <w:t>4</w:t>
      </w:r>
      <w:r w:rsidRPr="00D210B8">
        <w:rPr>
          <w:rFonts w:ascii="Times New Roman" w:eastAsiaTheme="minorEastAsia" w:hAnsi="Times New Roman" w:cs="Times New Roman"/>
        </w:rPr>
        <w:t>) para sistemas estructurales simétricos, y alternativamente, para sistemas con diferentes niveles de asimetría en fluencia.</w:t>
      </w:r>
    </w:p>
    <w:p w:rsidR="00D210B8" w:rsidRPr="00D210B8" w:rsidRDefault="00D210B8" w:rsidP="00D210B8">
      <w:pPr>
        <w:pStyle w:val="Prrafodelista"/>
        <w:spacing w:line="240" w:lineRule="auto"/>
        <w:jc w:val="both"/>
        <w:rPr>
          <w:rFonts w:ascii="Times New Roman" w:eastAsiaTheme="minorEastAsia" w:hAnsi="Times New Roman" w:cs="Times New Roman"/>
        </w:rPr>
      </w:pPr>
    </w:p>
    <w:p w:rsidR="00D210B8" w:rsidRPr="00F220B5" w:rsidRDefault="00D210B8" w:rsidP="00F220B5">
      <w:pPr>
        <w:pStyle w:val="Prrafodelista"/>
        <w:numPr>
          <w:ilvl w:val="0"/>
          <w:numId w:val="4"/>
        </w:numPr>
        <w:spacing w:line="240" w:lineRule="auto"/>
        <w:jc w:val="both"/>
        <w:rPr>
          <w:rFonts w:ascii="Times New Roman" w:eastAsiaTheme="minorEastAsia" w:hAnsi="Times New Roman" w:cs="Times New Roman"/>
        </w:rPr>
      </w:pPr>
      <w:r w:rsidRPr="00D210B8">
        <w:rPr>
          <w:rFonts w:ascii="Times New Roman" w:eastAsiaTheme="minorEastAsia" w:hAnsi="Times New Roman" w:cs="Times New Roman"/>
        </w:rPr>
        <w:t xml:space="preserve">Con base en las </w:t>
      </w:r>
      <w:r w:rsidRPr="00D210B8">
        <w:rPr>
          <w:rFonts w:ascii="Times New Roman" w:eastAsiaTheme="minorEastAsia" w:hAnsi="Times New Roman" w:cs="Times New Roman"/>
          <w:i/>
        </w:rPr>
        <w:t>curvas de peligro de ductilidad</w:t>
      </w:r>
      <w:r w:rsidRPr="00D210B8">
        <w:rPr>
          <w:rFonts w:ascii="Times New Roman" w:eastAsiaTheme="minorEastAsia" w:hAnsi="Times New Roman" w:cs="Times New Roman"/>
        </w:rPr>
        <w:t xml:space="preserve"> cor</w:t>
      </w:r>
      <w:r w:rsidR="00F220B5">
        <w:rPr>
          <w:rFonts w:ascii="Times New Roman" w:eastAsiaTheme="minorEastAsia" w:hAnsi="Times New Roman" w:cs="Times New Roman"/>
        </w:rPr>
        <w:t xml:space="preserve">respondientes a un gran número </w:t>
      </w:r>
      <w:r w:rsidRPr="00D210B8">
        <w:rPr>
          <w:rFonts w:ascii="Times New Roman" w:eastAsiaTheme="minorEastAsia" w:hAnsi="Times New Roman" w:cs="Times New Roman"/>
        </w:rPr>
        <w:t xml:space="preserve">de sistemas estructurales con diferentes características, se obtienen </w:t>
      </w:r>
      <w:r w:rsidRPr="00D210B8">
        <w:rPr>
          <w:rFonts w:ascii="Times New Roman" w:eastAsiaTheme="minorEastAsia" w:hAnsi="Times New Roman" w:cs="Times New Roman"/>
          <w:i/>
        </w:rPr>
        <w:t>espectros de tasa de excedencia uniforme de ductilidad</w:t>
      </w:r>
      <w:r w:rsidRPr="00D210B8">
        <w:rPr>
          <w:rFonts w:ascii="Times New Roman" w:eastAsiaTheme="minorEastAsia" w:hAnsi="Times New Roman" w:cs="Times New Roman"/>
        </w:rPr>
        <w:t xml:space="preserve"> (</w:t>
      </w:r>
      <w:r w:rsidRPr="00D210B8">
        <w:rPr>
          <w:rFonts w:ascii="Times New Roman" w:eastAsiaTheme="minorEastAsia" w:hAnsi="Times New Roman" w:cs="Times New Roman"/>
          <w:i/>
        </w:rPr>
        <w:t>µ-ETEU</w:t>
      </w:r>
      <w:r w:rsidR="00F220B5">
        <w:rPr>
          <w:rFonts w:ascii="Times New Roman" w:eastAsiaTheme="minorEastAsia" w:hAnsi="Times New Roman" w:cs="Times New Roman"/>
        </w:rPr>
        <w:t>) correspondientes a varios valores de</w:t>
      </w:r>
      <w:r w:rsidR="00125C74">
        <w:rPr>
          <w:rFonts w:ascii="Times New Roman" w:eastAsiaTheme="minorEastAsia" w:hAnsi="Times New Roman" w:cs="Times New Roman"/>
        </w:rPr>
        <w:t xml:space="preserve"> </w:t>
      </w:r>
      <w:r w:rsidRPr="00D210B8">
        <w:rPr>
          <w:rFonts w:ascii="Times New Roman" w:eastAsiaTheme="minorEastAsia" w:hAnsi="Times New Roman" w:cs="Times New Roman"/>
        </w:rPr>
        <w:t>tasa</w:t>
      </w:r>
      <w:r w:rsidR="00125C74">
        <w:rPr>
          <w:rFonts w:ascii="Times New Roman" w:eastAsiaTheme="minorEastAsia" w:hAnsi="Times New Roman" w:cs="Times New Roman"/>
        </w:rPr>
        <w:t xml:space="preserve"> media</w:t>
      </w:r>
      <w:r w:rsidRPr="00D210B8">
        <w:rPr>
          <w:rFonts w:ascii="Times New Roman" w:eastAsiaTheme="minorEastAsia" w:hAnsi="Times New Roman" w:cs="Times New Roman"/>
        </w:rPr>
        <w:t xml:space="preserve"> anual de excedencia. </w:t>
      </w:r>
      <w:r w:rsidRPr="00F220B5">
        <w:rPr>
          <w:rFonts w:ascii="Times New Roman" w:eastAsiaTheme="minorEastAsia" w:hAnsi="Times New Roman" w:cs="Times New Roman"/>
        </w:rPr>
        <w:t xml:space="preserve">Con el objetivo de mostrar explícitamente el incremento en la demanda de ductilidad esperada de sistemas con asimetría en fluencia con respecto a sistemas simétricos, se calculan cocientes entre los </w:t>
      </w:r>
      <w:r w:rsidRPr="00F220B5">
        <w:rPr>
          <w:rFonts w:ascii="Times New Roman" w:eastAsiaTheme="minorEastAsia" w:hAnsi="Times New Roman" w:cs="Times New Roman"/>
          <w:i/>
        </w:rPr>
        <w:t xml:space="preserve">µ-ETEU </w:t>
      </w:r>
      <w:r w:rsidRPr="00F220B5">
        <w:rPr>
          <w:rFonts w:ascii="Times New Roman" w:eastAsiaTheme="minorEastAsia" w:hAnsi="Times New Roman" w:cs="Times New Roman"/>
        </w:rPr>
        <w:t>correspondientes a sistemas con asimetría en fluencia con respecto a los asociados a sistemas simétricos.</w:t>
      </w:r>
    </w:p>
    <w:p w:rsidR="00D210B8" w:rsidRPr="00D210B8" w:rsidRDefault="00D210B8" w:rsidP="00D210B8">
      <w:pPr>
        <w:pStyle w:val="Prrafodelista"/>
        <w:spacing w:line="240" w:lineRule="auto"/>
        <w:jc w:val="both"/>
        <w:rPr>
          <w:rFonts w:ascii="Times New Roman" w:eastAsiaTheme="minorEastAsia" w:hAnsi="Times New Roman" w:cs="Times New Roman"/>
        </w:rPr>
      </w:pPr>
    </w:p>
    <w:p w:rsidR="00F220B5" w:rsidRDefault="00F220B5" w:rsidP="00D210B8">
      <w:pPr>
        <w:pStyle w:val="Prrafodelista"/>
        <w:numPr>
          <w:ilvl w:val="0"/>
          <w:numId w:val="4"/>
        </w:numPr>
        <w:spacing w:line="240" w:lineRule="auto"/>
        <w:jc w:val="both"/>
        <w:rPr>
          <w:rFonts w:ascii="Times New Roman" w:eastAsiaTheme="minorEastAsia" w:hAnsi="Times New Roman" w:cs="Times New Roman"/>
        </w:rPr>
      </w:pPr>
      <w:r>
        <w:rPr>
          <w:rFonts w:ascii="Times New Roman" w:eastAsiaTheme="minorEastAsia" w:hAnsi="Times New Roman" w:cs="Times New Roman"/>
        </w:rPr>
        <w:t xml:space="preserve">En el siguiente paso se obtienen </w:t>
      </w:r>
      <w:r w:rsidR="00D210B8" w:rsidRPr="00D210B8">
        <w:rPr>
          <w:rFonts w:ascii="Times New Roman" w:eastAsiaTheme="minorEastAsia" w:hAnsi="Times New Roman" w:cs="Times New Roman"/>
        </w:rPr>
        <w:t>espectros de resistencia (</w:t>
      </w:r>
      <w:r w:rsidR="00D210B8" w:rsidRPr="00D210B8">
        <w:rPr>
          <w:rFonts w:ascii="Times New Roman" w:eastAsiaTheme="minorEastAsia" w:hAnsi="Times New Roman" w:cs="Times New Roman"/>
          <w:i/>
        </w:rPr>
        <w:t>ER</w:t>
      </w:r>
      <w:r w:rsidR="00D210B8" w:rsidRPr="00D210B8">
        <w:rPr>
          <w:rFonts w:ascii="Times New Roman" w:eastAsiaTheme="minorEastAsia" w:hAnsi="Times New Roman" w:cs="Times New Roman"/>
        </w:rPr>
        <w:t xml:space="preserve">) para sistemas estructurales tanto simétricos como asimétricos en fluencia. Los </w:t>
      </w:r>
      <w:r w:rsidR="00D210B8" w:rsidRPr="00D210B8">
        <w:rPr>
          <w:rFonts w:ascii="Times New Roman" w:eastAsiaTheme="minorEastAsia" w:hAnsi="Times New Roman" w:cs="Times New Roman"/>
          <w:i/>
        </w:rPr>
        <w:t>ER</w:t>
      </w:r>
      <w:r w:rsidR="00D210B8" w:rsidRPr="00D210B8">
        <w:rPr>
          <w:rFonts w:ascii="Times New Roman" w:eastAsiaTheme="minorEastAsia" w:hAnsi="Times New Roman" w:cs="Times New Roman"/>
        </w:rPr>
        <w:t xml:space="preserve"> se calculan a partir de los </w:t>
      </w:r>
      <w:r w:rsidR="00D210B8" w:rsidRPr="00D210B8">
        <w:rPr>
          <w:rFonts w:ascii="Times New Roman" w:eastAsiaTheme="minorEastAsia" w:hAnsi="Times New Roman" w:cs="Times New Roman"/>
          <w:i/>
        </w:rPr>
        <w:t xml:space="preserve">µ-ETEU </w:t>
      </w:r>
      <w:r w:rsidR="00D210B8" w:rsidRPr="00D210B8">
        <w:rPr>
          <w:rFonts w:ascii="Times New Roman" w:eastAsiaTheme="minorEastAsia" w:hAnsi="Times New Roman" w:cs="Times New Roman"/>
        </w:rPr>
        <w:t>usando un proceso de interpolación</w:t>
      </w:r>
      <w:r w:rsidR="009202CA">
        <w:rPr>
          <w:rFonts w:ascii="Times New Roman" w:eastAsiaTheme="minorEastAsia" w:hAnsi="Times New Roman" w:cs="Times New Roman"/>
        </w:rPr>
        <w:t xml:space="preserve"> lineal</w:t>
      </w:r>
      <w:r w:rsidR="00A16284">
        <w:rPr>
          <w:rFonts w:ascii="Times New Roman" w:eastAsiaTheme="minorEastAsia" w:hAnsi="Times New Roman" w:cs="Times New Roman"/>
        </w:rPr>
        <w:t xml:space="preserve"> (los detalles de este proceso </w:t>
      </w:r>
      <w:r w:rsidR="0057535F">
        <w:rPr>
          <w:rFonts w:ascii="Times New Roman" w:eastAsiaTheme="minorEastAsia" w:hAnsi="Times New Roman" w:cs="Times New Roman"/>
        </w:rPr>
        <w:t>de interpolación</w:t>
      </w:r>
      <w:r w:rsidR="00A16284">
        <w:rPr>
          <w:rFonts w:ascii="Times New Roman" w:eastAsiaTheme="minorEastAsia" w:hAnsi="Times New Roman" w:cs="Times New Roman"/>
        </w:rPr>
        <w:t xml:space="preserve"> se pueden consultar en Valenzuela-Beltrán </w:t>
      </w:r>
      <w:r w:rsidR="00A16284" w:rsidRPr="00A16284">
        <w:rPr>
          <w:rFonts w:ascii="Times New Roman" w:eastAsiaTheme="minorEastAsia" w:hAnsi="Times New Roman" w:cs="Times New Roman"/>
          <w:i/>
        </w:rPr>
        <w:t>et al.</w:t>
      </w:r>
      <w:r w:rsidR="00A16284">
        <w:rPr>
          <w:rFonts w:ascii="Times New Roman" w:eastAsiaTheme="minorEastAsia" w:hAnsi="Times New Roman" w:cs="Times New Roman"/>
        </w:rPr>
        <w:t>, 2016)</w:t>
      </w:r>
      <w:r w:rsidR="007D6FDC">
        <w:rPr>
          <w:rFonts w:ascii="Times New Roman" w:eastAsiaTheme="minorEastAsia" w:hAnsi="Times New Roman" w:cs="Times New Roman"/>
        </w:rPr>
        <w:t>.</w:t>
      </w:r>
    </w:p>
    <w:p w:rsidR="00F220B5" w:rsidRPr="00F220B5" w:rsidRDefault="00F220B5" w:rsidP="00F220B5">
      <w:pPr>
        <w:pStyle w:val="Prrafodelista"/>
        <w:rPr>
          <w:rFonts w:ascii="Times New Roman" w:eastAsiaTheme="minorEastAsia" w:hAnsi="Times New Roman" w:cs="Times New Roman"/>
        </w:rPr>
      </w:pPr>
    </w:p>
    <w:p w:rsidR="00D210B8" w:rsidRDefault="00632E07" w:rsidP="00D210B8">
      <w:pPr>
        <w:pStyle w:val="Prrafodelista"/>
        <w:numPr>
          <w:ilvl w:val="0"/>
          <w:numId w:val="4"/>
        </w:numPr>
        <w:spacing w:line="240" w:lineRule="auto"/>
        <w:jc w:val="both"/>
        <w:rPr>
          <w:rFonts w:ascii="Times New Roman" w:eastAsiaTheme="minorEastAsia" w:hAnsi="Times New Roman" w:cs="Times New Roman"/>
        </w:rPr>
      </w:pPr>
      <w:r>
        <w:rPr>
          <w:rFonts w:ascii="Times New Roman" w:eastAsiaTheme="minorEastAsia" w:hAnsi="Times New Roman" w:cs="Times New Roman"/>
        </w:rPr>
        <w:t>Con la finalidad</w:t>
      </w:r>
      <w:r w:rsidRPr="00D210B8">
        <w:rPr>
          <w:rFonts w:ascii="Times New Roman" w:eastAsiaTheme="minorEastAsia" w:hAnsi="Times New Roman" w:cs="Times New Roman"/>
        </w:rPr>
        <w:t xml:space="preserve"> de cuantificar la resistencia lateral adicional de sistemas con asimetría en fluencia de manera que se logre una confiabilidad estructural y un desempeño sísmico equivalente</w:t>
      </w:r>
      <w:r>
        <w:rPr>
          <w:rFonts w:ascii="Times New Roman" w:eastAsiaTheme="minorEastAsia" w:hAnsi="Times New Roman" w:cs="Times New Roman"/>
        </w:rPr>
        <w:t xml:space="preserve">s a sus contrapartes simétricos, </w:t>
      </w:r>
      <w:r w:rsidRPr="00D210B8">
        <w:rPr>
          <w:rFonts w:ascii="Times New Roman" w:eastAsiaTheme="minorEastAsia" w:hAnsi="Times New Roman" w:cs="Times New Roman"/>
        </w:rPr>
        <w:t>se calcul</w:t>
      </w:r>
      <w:r w:rsidR="00F220B5">
        <w:rPr>
          <w:rFonts w:ascii="Times New Roman" w:eastAsiaTheme="minorEastAsia" w:hAnsi="Times New Roman" w:cs="Times New Roman"/>
        </w:rPr>
        <w:t>a</w:t>
      </w:r>
      <w:r w:rsidRPr="00D210B8">
        <w:rPr>
          <w:rFonts w:ascii="Times New Roman" w:eastAsiaTheme="minorEastAsia" w:hAnsi="Times New Roman" w:cs="Times New Roman"/>
        </w:rPr>
        <w:t xml:space="preserve">n relaciones entre los </w:t>
      </w:r>
      <w:r w:rsidRPr="00D210B8">
        <w:rPr>
          <w:rFonts w:ascii="Times New Roman" w:eastAsiaTheme="minorEastAsia" w:hAnsi="Times New Roman" w:cs="Times New Roman"/>
          <w:i/>
        </w:rPr>
        <w:t>ER</w:t>
      </w:r>
      <w:r w:rsidRPr="00D210B8">
        <w:rPr>
          <w:rFonts w:ascii="Times New Roman" w:eastAsiaTheme="minorEastAsia" w:hAnsi="Times New Roman" w:cs="Times New Roman"/>
        </w:rPr>
        <w:t xml:space="preserve"> de sistemas </w:t>
      </w:r>
      <w:r w:rsidR="00F25EB0">
        <w:rPr>
          <w:rFonts w:ascii="Times New Roman" w:eastAsiaTheme="minorEastAsia" w:hAnsi="Times New Roman" w:cs="Times New Roman"/>
        </w:rPr>
        <w:t xml:space="preserve">estructurales </w:t>
      </w:r>
      <w:r w:rsidRPr="00D210B8">
        <w:rPr>
          <w:rFonts w:ascii="Times New Roman" w:eastAsiaTheme="minorEastAsia" w:hAnsi="Times New Roman" w:cs="Times New Roman"/>
        </w:rPr>
        <w:t>con diferentes niveles de asimetría en fluencia con respecto a sistemas simétricos</w:t>
      </w:r>
      <w:r>
        <w:rPr>
          <w:rFonts w:ascii="Times New Roman" w:eastAsiaTheme="minorEastAsia" w:hAnsi="Times New Roman" w:cs="Times New Roman"/>
        </w:rPr>
        <w:t>, como sigue</w:t>
      </w:r>
      <w:r w:rsidR="00B37700">
        <w:rPr>
          <w:rFonts w:ascii="Times New Roman" w:eastAsiaTheme="minorEastAsia" w:hAnsi="Times New Roman" w:cs="Times New Roman"/>
        </w:rPr>
        <w:t>:</w:t>
      </w:r>
    </w:p>
    <w:p w:rsidR="00B37700" w:rsidRDefault="00B37700" w:rsidP="00B37700">
      <w:pPr>
        <w:pStyle w:val="Prrafodelista"/>
        <w:spacing w:line="240" w:lineRule="auto"/>
        <w:jc w:val="both"/>
        <w:rPr>
          <w:rFonts w:ascii="Times New Roman" w:eastAsiaTheme="minorEastAsia" w:hAnsi="Times New Roman" w:cs="Times New Roman"/>
        </w:rPr>
      </w:pPr>
    </w:p>
    <w:p w:rsidR="00B37700" w:rsidRPr="00B37700" w:rsidRDefault="00FC3A96" w:rsidP="008D46F1">
      <w:pPr>
        <w:pStyle w:val="Prrafodelista"/>
        <w:spacing w:line="240" w:lineRule="auto"/>
        <w:jc w:val="both"/>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ER</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c</m:t>
            </m:r>
            <m:d>
              <m:dPr>
                <m:begChr m:val="["/>
                <m:endChr m:val="]"/>
                <m:ctrlPr>
                  <w:rPr>
                    <w:rFonts w:ascii="Cambria Math" w:eastAsiaTheme="minorEastAsia" w:hAnsi="Cambria Math" w:cs="Times New Roman"/>
                    <w:i/>
                  </w:rPr>
                </m:ctrlPr>
              </m:dPr>
              <m:e>
                <m:r>
                  <w:rPr>
                    <w:rFonts w:ascii="Cambria Math" w:eastAsiaTheme="minorEastAsia" w:hAnsi="Cambria Math" w:cs="Times New Roman"/>
                  </w:rPr>
                  <m:t>ER</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1</m:t>
                        </m:r>
                      </m:sub>
                    </m:sSub>
                    <m:r>
                      <w:rPr>
                        <w:rFonts w:ascii="Cambria Math" w:eastAsiaTheme="minorEastAsia" w:hAnsi="Cambria Math" w:cs="Times New Roman"/>
                      </w:rPr>
                      <m:t>,ν,μ,α</m:t>
                    </m:r>
                  </m:e>
                </m:d>
              </m:e>
            </m:d>
          </m:num>
          <m:den>
            <m:r>
              <w:rPr>
                <w:rFonts w:ascii="Cambria Math" w:eastAsiaTheme="minorEastAsia" w:hAnsi="Cambria Math" w:cs="Times New Roman"/>
              </w:rPr>
              <m:t>c</m:t>
            </m:r>
            <m:d>
              <m:dPr>
                <m:begChr m:val="["/>
                <m:endChr m:val="]"/>
                <m:ctrlPr>
                  <w:rPr>
                    <w:rFonts w:ascii="Cambria Math" w:eastAsiaTheme="minorEastAsia" w:hAnsi="Cambria Math" w:cs="Times New Roman"/>
                    <w:i/>
                  </w:rPr>
                </m:ctrlPr>
              </m:dPr>
              <m:e>
                <m:r>
                  <w:rPr>
                    <w:rFonts w:ascii="Cambria Math" w:eastAsiaTheme="minorEastAsia" w:hAnsi="Cambria Math" w:cs="Times New Roman"/>
                  </w:rPr>
                  <m:t>ER</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1</m:t>
                        </m:r>
                      </m:sub>
                    </m:sSub>
                    <m:r>
                      <w:rPr>
                        <w:rFonts w:ascii="Cambria Math" w:eastAsiaTheme="minorEastAsia" w:hAnsi="Cambria Math" w:cs="Times New Roman"/>
                      </w:rPr>
                      <m:t>,ν,μ,α=0</m:t>
                    </m:r>
                  </m:e>
                </m:d>
              </m:e>
            </m:d>
          </m:den>
        </m:f>
      </m:oMath>
      <w:r w:rsidR="008D46F1">
        <w:rPr>
          <w:rFonts w:ascii="Times New Roman" w:eastAsiaTheme="minorEastAsia" w:hAnsi="Times New Roman" w:cs="Times New Roman"/>
        </w:rPr>
        <w:t xml:space="preserve">                                                                                                                      (</w:t>
      </w:r>
      <w:r w:rsidR="00DA53B9">
        <w:rPr>
          <w:rFonts w:ascii="Times New Roman" w:eastAsiaTheme="minorEastAsia" w:hAnsi="Times New Roman" w:cs="Times New Roman"/>
        </w:rPr>
        <w:t>6</w:t>
      </w:r>
      <w:r w:rsidR="008D46F1">
        <w:rPr>
          <w:rFonts w:ascii="Times New Roman" w:eastAsiaTheme="minorEastAsia" w:hAnsi="Times New Roman" w:cs="Times New Roman"/>
        </w:rPr>
        <w:t>)</w:t>
      </w:r>
    </w:p>
    <w:p w:rsidR="00D210B8" w:rsidRPr="00D210B8" w:rsidRDefault="00D210B8" w:rsidP="00D210B8">
      <w:pPr>
        <w:pStyle w:val="Prrafodelista"/>
        <w:spacing w:line="240" w:lineRule="auto"/>
        <w:jc w:val="both"/>
        <w:rPr>
          <w:rFonts w:ascii="Times New Roman" w:eastAsiaTheme="minorEastAsia" w:hAnsi="Times New Roman" w:cs="Times New Roman"/>
        </w:rPr>
      </w:pPr>
    </w:p>
    <w:p w:rsidR="00D210B8" w:rsidRPr="00D210B8" w:rsidRDefault="00D210B8" w:rsidP="00D210B8">
      <w:pPr>
        <w:pStyle w:val="Prrafodelista"/>
        <w:numPr>
          <w:ilvl w:val="0"/>
          <w:numId w:val="4"/>
        </w:numPr>
        <w:spacing w:line="240" w:lineRule="auto"/>
        <w:jc w:val="both"/>
        <w:rPr>
          <w:rFonts w:ascii="Times New Roman" w:eastAsiaTheme="minorEastAsia" w:hAnsi="Times New Roman" w:cs="Times New Roman"/>
        </w:rPr>
      </w:pPr>
      <w:r w:rsidRPr="00D210B8">
        <w:rPr>
          <w:rFonts w:ascii="Times New Roman" w:eastAsiaTheme="minorEastAsia" w:hAnsi="Times New Roman" w:cs="Times New Roman"/>
        </w:rPr>
        <w:t xml:space="preserve">Se ajusta una expresión matemática simplificada a las relaciones entre los </w:t>
      </w:r>
      <w:r w:rsidRPr="00D210B8">
        <w:rPr>
          <w:rFonts w:ascii="Times New Roman" w:eastAsiaTheme="minorEastAsia" w:hAnsi="Times New Roman" w:cs="Times New Roman"/>
          <w:i/>
        </w:rPr>
        <w:t>ER</w:t>
      </w:r>
      <w:r w:rsidRPr="00D210B8">
        <w:rPr>
          <w:rFonts w:ascii="Times New Roman" w:eastAsiaTheme="minorEastAsia" w:hAnsi="Times New Roman" w:cs="Times New Roman"/>
        </w:rPr>
        <w:t xml:space="preserve"> obtenidos en el paso 7), para ello se usa el método de </w:t>
      </w:r>
      <w:r w:rsidRPr="009202CA">
        <w:rPr>
          <w:rFonts w:ascii="Times New Roman" w:eastAsiaTheme="minorEastAsia" w:hAnsi="Times New Roman" w:cs="Times New Roman"/>
          <w:i/>
        </w:rPr>
        <w:t>mínimos cuadrados</w:t>
      </w:r>
      <w:r w:rsidRPr="00D210B8">
        <w:rPr>
          <w:rFonts w:ascii="Times New Roman" w:eastAsiaTheme="minorEastAsia" w:hAnsi="Times New Roman" w:cs="Times New Roman"/>
        </w:rPr>
        <w:t xml:space="preserve">. La expresión propuesta resulta función del nivel de asimetría de los sistemas, de la relación entre su periodo fundamental de vibración con respecto al periodo dominante del suelo, y de la demanda de ductilidad de los sistemas. Las expresiones matemáticas resultantes se comparan con las </w:t>
      </w:r>
      <w:r w:rsidR="009202CA">
        <w:rPr>
          <w:rFonts w:ascii="Times New Roman" w:eastAsiaTheme="minorEastAsia" w:hAnsi="Times New Roman" w:cs="Times New Roman"/>
        </w:rPr>
        <w:t>que se recomiendan en las NTCDS-2004 y el MOC-15</w:t>
      </w:r>
      <w:r w:rsidRPr="00D210B8">
        <w:rPr>
          <w:rFonts w:ascii="Times New Roman" w:eastAsiaTheme="minorEastAsia" w:hAnsi="Times New Roman" w:cs="Times New Roman"/>
        </w:rPr>
        <w:t>.</w:t>
      </w:r>
    </w:p>
    <w:p w:rsidR="00D210B8" w:rsidRPr="00D210B8" w:rsidRDefault="00D210B8" w:rsidP="00D210B8">
      <w:pPr>
        <w:pStyle w:val="Prrafodelista"/>
        <w:spacing w:line="240" w:lineRule="auto"/>
        <w:jc w:val="both"/>
        <w:rPr>
          <w:rFonts w:ascii="Times New Roman" w:eastAsiaTheme="minorEastAsia" w:hAnsi="Times New Roman" w:cs="Times New Roman"/>
        </w:rPr>
      </w:pPr>
    </w:p>
    <w:p w:rsidR="009202CA" w:rsidRPr="009202CA" w:rsidRDefault="00D210B8" w:rsidP="009202CA">
      <w:pPr>
        <w:pStyle w:val="Prrafodelista"/>
        <w:numPr>
          <w:ilvl w:val="0"/>
          <w:numId w:val="4"/>
        </w:numPr>
        <w:spacing w:line="240" w:lineRule="auto"/>
        <w:jc w:val="both"/>
        <w:rPr>
          <w:rFonts w:ascii="Times New Roman" w:eastAsiaTheme="minorEastAsia" w:hAnsi="Times New Roman" w:cs="Times New Roman"/>
        </w:rPr>
      </w:pPr>
      <w:r w:rsidRPr="00D210B8">
        <w:rPr>
          <w:rFonts w:ascii="Times New Roman" w:eastAsiaTheme="minorEastAsia" w:hAnsi="Times New Roman" w:cs="Times New Roman"/>
        </w:rPr>
        <w:lastRenderedPageBreak/>
        <w:t>Se repiten los pasos 1) a 8) para varias zonas del valle de México con diferentes periodos dominantes (abarcando desde suelo firme hasta suelo muy blando). Las expresiones matemáticas resultantes para cada zona se comparan entre sí para evaluar la influencia del periodo dominante del suelo en los factores de amplificación de resistencia. A partir de lo anterior, se establecen reglas generales para toda la región (en este caso para todo el valle de México).</w:t>
      </w:r>
    </w:p>
    <w:p w:rsidR="009A4786" w:rsidRPr="00DF1A06" w:rsidRDefault="009202CA" w:rsidP="00A2676C">
      <w:pPr>
        <w:pStyle w:val="Sinespaciado"/>
        <w:numPr>
          <w:ilvl w:val="0"/>
          <w:numId w:val="4"/>
        </w:numPr>
        <w:jc w:val="both"/>
        <w:rPr>
          <w:rFonts w:ascii="Times New Roman" w:hAnsi="Times New Roman" w:cs="Times New Roman"/>
          <w:color w:val="FF0000"/>
        </w:rPr>
      </w:pPr>
      <w:r w:rsidRPr="00DF1A06">
        <w:rPr>
          <w:rFonts w:ascii="Times New Roman" w:hAnsi="Times New Roman" w:cs="Times New Roman"/>
        </w:rPr>
        <w:t xml:space="preserve">Finalmente, se verifica la aplicabilidad de las expresiones matemáticas propuestas mediante un ejemplo de aplicación a un edificio de concreto reforzado que exhibe asimetría en fluencia. </w:t>
      </w:r>
    </w:p>
    <w:p w:rsidR="00A16284" w:rsidRDefault="00A16284" w:rsidP="00FF4C64">
      <w:pPr>
        <w:pStyle w:val="Sinespaciado"/>
        <w:jc w:val="both"/>
        <w:rPr>
          <w:rFonts w:ascii="Times New Roman" w:hAnsi="Times New Roman" w:cs="Times New Roman"/>
          <w:color w:val="FF0000"/>
        </w:rPr>
      </w:pPr>
    </w:p>
    <w:p w:rsidR="00A16284" w:rsidRPr="00010875" w:rsidRDefault="00A16284" w:rsidP="00FF4C64">
      <w:pPr>
        <w:pStyle w:val="Sinespaciado"/>
        <w:jc w:val="both"/>
        <w:rPr>
          <w:rFonts w:ascii="Times New Roman" w:hAnsi="Times New Roman" w:cs="Times New Roman"/>
        </w:rPr>
      </w:pPr>
    </w:p>
    <w:p w:rsidR="009202CA" w:rsidRDefault="009202CA" w:rsidP="009202CA">
      <w:pPr>
        <w:pStyle w:val="Sinespaciado"/>
        <w:jc w:val="center"/>
        <w:rPr>
          <w:rFonts w:ascii="Times New Roman" w:hAnsi="Times New Roman" w:cs="Times New Roman"/>
          <w:b/>
        </w:rPr>
      </w:pPr>
      <w:r w:rsidRPr="009202CA">
        <w:rPr>
          <w:rFonts w:ascii="Times New Roman" w:hAnsi="Times New Roman" w:cs="Times New Roman"/>
          <w:b/>
        </w:rPr>
        <w:t>MODELOS ESTRUCTURALES</w:t>
      </w:r>
    </w:p>
    <w:p w:rsidR="009202CA" w:rsidRDefault="009202CA" w:rsidP="009202CA">
      <w:pPr>
        <w:pStyle w:val="Sinespaciado"/>
        <w:jc w:val="center"/>
        <w:rPr>
          <w:rFonts w:ascii="Times New Roman" w:hAnsi="Times New Roman" w:cs="Times New Roman"/>
          <w:b/>
        </w:rPr>
      </w:pPr>
    </w:p>
    <w:p w:rsidR="001E6336" w:rsidRDefault="00B906F4" w:rsidP="00574ABF">
      <w:pPr>
        <w:pStyle w:val="Sinespaciado"/>
        <w:ind w:firstLine="567"/>
        <w:jc w:val="both"/>
        <w:rPr>
          <w:rFonts w:ascii="Times New Roman" w:eastAsiaTheme="minorEastAsia" w:hAnsi="Times New Roman" w:cs="Times New Roman"/>
        </w:rPr>
      </w:pPr>
      <w:r>
        <w:rPr>
          <w:rFonts w:ascii="Times New Roman" w:hAnsi="Times New Roman" w:cs="Times New Roman"/>
        </w:rPr>
        <w:t xml:space="preserve">Los modelos estructurales simplificados que se usan en este estudio son modelos tridimensionales que presentan solamente un grado de libertad </w:t>
      </w:r>
      <w:proofErr w:type="spellStart"/>
      <w:r>
        <w:rPr>
          <w:rFonts w:ascii="Times New Roman" w:hAnsi="Times New Roman" w:cs="Times New Roman"/>
        </w:rPr>
        <w:t>traslacional</w:t>
      </w:r>
      <w:proofErr w:type="spellEnd"/>
      <w:r>
        <w:rPr>
          <w:rFonts w:ascii="Times New Roman" w:hAnsi="Times New Roman" w:cs="Times New Roman"/>
        </w:rPr>
        <w:t xml:space="preserve"> en cada dirección </w:t>
      </w:r>
      <w:r w:rsidR="006A286B">
        <w:rPr>
          <w:rFonts w:ascii="Times New Roman" w:hAnsi="Times New Roman" w:cs="Times New Roman"/>
        </w:rPr>
        <w:t>ortogonal</w:t>
      </w:r>
      <w:r w:rsidR="00DD6C0F">
        <w:rPr>
          <w:rFonts w:ascii="Times New Roman" w:hAnsi="Times New Roman" w:cs="Times New Roman"/>
        </w:rPr>
        <w:t xml:space="preserve"> (N-S y E-O)</w:t>
      </w:r>
      <w:r w:rsidR="006A286B">
        <w:rPr>
          <w:rFonts w:ascii="Times New Roman" w:hAnsi="Times New Roman" w:cs="Times New Roman"/>
        </w:rPr>
        <w:t xml:space="preserve">, como se muestra en la </w:t>
      </w:r>
      <w:r w:rsidR="006A286B" w:rsidRPr="006A286B">
        <w:rPr>
          <w:rFonts w:ascii="Times New Roman" w:hAnsi="Times New Roman" w:cs="Times New Roman"/>
        </w:rPr>
        <w:t xml:space="preserve">Fig. 2. </w:t>
      </w:r>
      <w:r w:rsidR="006A286B" w:rsidRPr="00BE23E1">
        <w:rPr>
          <w:rFonts w:ascii="Times New Roman" w:hAnsi="Times New Roman" w:cs="Times New Roman"/>
        </w:rPr>
        <w:t xml:space="preserve">Los sistemas estructurales se consideran simétricos tanto en resistencia como en geometría. Toda la masa de los sistemas se concentra en la losa. El comportamiento </w:t>
      </w:r>
      <w:proofErr w:type="spellStart"/>
      <w:r w:rsidR="006A286B" w:rsidRPr="00BE23E1">
        <w:rPr>
          <w:rFonts w:ascii="Times New Roman" w:hAnsi="Times New Roman" w:cs="Times New Roman"/>
        </w:rPr>
        <w:t>histerético</w:t>
      </w:r>
      <w:proofErr w:type="spellEnd"/>
      <w:r w:rsidR="006A286B" w:rsidRPr="00BE23E1">
        <w:rPr>
          <w:rFonts w:ascii="Times New Roman" w:hAnsi="Times New Roman" w:cs="Times New Roman"/>
        </w:rPr>
        <w:t xml:space="preserve"> de los elementos estructurales se modela como </w:t>
      </w:r>
      <w:proofErr w:type="spellStart"/>
      <w:r w:rsidR="006A286B" w:rsidRPr="00BE23E1">
        <w:rPr>
          <w:rFonts w:ascii="Times New Roman" w:hAnsi="Times New Roman" w:cs="Times New Roman"/>
        </w:rPr>
        <w:t>elasto</w:t>
      </w:r>
      <w:proofErr w:type="spellEnd"/>
      <w:r w:rsidR="006A286B" w:rsidRPr="00BE23E1">
        <w:rPr>
          <w:rFonts w:ascii="Times New Roman" w:hAnsi="Times New Roman" w:cs="Times New Roman"/>
        </w:rPr>
        <w:t>-plástico</w:t>
      </w:r>
      <w:r w:rsidR="00DD6C0F" w:rsidRPr="00BE23E1">
        <w:rPr>
          <w:rFonts w:ascii="Times New Roman" w:hAnsi="Times New Roman" w:cs="Times New Roman"/>
        </w:rPr>
        <w:t xml:space="preserve"> perfecto</w:t>
      </w:r>
      <w:r w:rsidR="003424CF" w:rsidRPr="00BE23E1">
        <w:rPr>
          <w:rFonts w:ascii="Times New Roman" w:hAnsi="Times New Roman" w:cs="Times New Roman"/>
        </w:rPr>
        <w:t>. Au</w:t>
      </w:r>
      <w:r w:rsidR="000531C1" w:rsidRPr="00BE23E1">
        <w:rPr>
          <w:rFonts w:ascii="Times New Roman" w:hAnsi="Times New Roman" w:cs="Times New Roman"/>
        </w:rPr>
        <w:t>nque se reconoce que algunas estructuras pueden presentar comportamiento estructural con degradación de</w:t>
      </w:r>
      <w:r w:rsidR="00D34DC7" w:rsidRPr="00BE23E1">
        <w:rPr>
          <w:rFonts w:ascii="Times New Roman" w:hAnsi="Times New Roman" w:cs="Times New Roman"/>
        </w:rPr>
        <w:t xml:space="preserve"> rigidez y de resistencia, este efecto queda</w:t>
      </w:r>
      <w:r w:rsidR="000531C1" w:rsidRPr="00BE23E1">
        <w:rPr>
          <w:rFonts w:ascii="Times New Roman" w:hAnsi="Times New Roman" w:cs="Times New Roman"/>
        </w:rPr>
        <w:t xml:space="preserve"> fuera del alcance del presente estudio</w:t>
      </w:r>
      <w:r w:rsidR="006A286B" w:rsidRPr="00BE23E1">
        <w:rPr>
          <w:rFonts w:ascii="Times New Roman" w:hAnsi="Times New Roman" w:cs="Times New Roman"/>
        </w:rPr>
        <w:t xml:space="preserve">. </w:t>
      </w:r>
      <w:r w:rsidR="006A286B" w:rsidRPr="00BE23E1">
        <w:rPr>
          <w:rFonts w:ascii="Times New Roman" w:eastAsiaTheme="minorEastAsia" w:hAnsi="Times New Roman" w:cs="Times New Roman"/>
        </w:rPr>
        <w:t>Se debe notar que los modelos estructurales usados en este estudio no son estrictamente sistemas de un grado de libertad (</w:t>
      </w:r>
      <w:r w:rsidR="006A286B" w:rsidRPr="006A286B">
        <w:rPr>
          <w:rFonts w:ascii="Times New Roman" w:eastAsiaTheme="minorEastAsia" w:hAnsi="Times New Roman" w:cs="Times New Roman"/>
        </w:rPr>
        <w:t>S1GL) ya que se pueden desarrollar fuer</w:t>
      </w:r>
      <w:r w:rsidR="001E6336">
        <w:rPr>
          <w:rFonts w:ascii="Times New Roman" w:eastAsiaTheme="minorEastAsia" w:hAnsi="Times New Roman" w:cs="Times New Roman"/>
        </w:rPr>
        <w:t>zas axiales en las columnas ante</w:t>
      </w:r>
      <w:r w:rsidR="006A286B" w:rsidRPr="006A286B">
        <w:rPr>
          <w:rFonts w:ascii="Times New Roman" w:eastAsiaTheme="minorEastAsia" w:hAnsi="Times New Roman" w:cs="Times New Roman"/>
        </w:rPr>
        <w:t xml:space="preserve"> la acción de la excitación sísmica.</w:t>
      </w:r>
      <w:r w:rsidR="006A286B">
        <w:rPr>
          <w:rFonts w:ascii="Times New Roman" w:eastAsiaTheme="minorEastAsia" w:hAnsi="Times New Roman" w:cs="Times New Roman"/>
        </w:rPr>
        <w:t xml:space="preserve"> El parámetro que cuantifica el nivel de asimetría en fluencia en los sistemas estructurales se denota como </w:t>
      </w:r>
      <w:r w:rsidR="006A286B" w:rsidRPr="006A286B">
        <w:rPr>
          <w:rFonts w:ascii="Times New Roman" w:eastAsiaTheme="minorEastAsia" w:hAnsi="Times New Roman" w:cs="Times New Roman"/>
          <w:i/>
        </w:rPr>
        <w:t>α</w:t>
      </w:r>
      <w:r w:rsidR="001E6336">
        <w:rPr>
          <w:rFonts w:ascii="Times New Roman" w:eastAsiaTheme="minorEastAsia" w:hAnsi="Times New Roman" w:cs="Times New Roman"/>
        </w:rPr>
        <w:t xml:space="preserve">, y se define </w:t>
      </w:r>
      <w:r w:rsidR="00DD6C0F">
        <w:rPr>
          <w:rFonts w:ascii="Times New Roman" w:eastAsiaTheme="minorEastAsia" w:hAnsi="Times New Roman" w:cs="Times New Roman"/>
        </w:rPr>
        <w:t>como</w:t>
      </w:r>
      <w:r w:rsidR="006A286B">
        <w:rPr>
          <w:rFonts w:ascii="Times New Roman" w:eastAsiaTheme="minorEastAsia" w:hAnsi="Times New Roman" w:cs="Times New Roman"/>
        </w:rPr>
        <w:t xml:space="preserve"> el desplomo del sistema estructural (</w:t>
      </w:r>
      <w:r w:rsidR="006A286B" w:rsidRPr="006A286B">
        <w:rPr>
          <w:rFonts w:ascii="Times New Roman" w:eastAsiaTheme="minorEastAsia" w:hAnsi="Times New Roman" w:cs="Times New Roman"/>
          <w:i/>
        </w:rPr>
        <w:t>δ</w:t>
      </w:r>
      <w:r w:rsidR="006A286B">
        <w:rPr>
          <w:rFonts w:ascii="Times New Roman" w:eastAsiaTheme="minorEastAsia" w:hAnsi="Times New Roman" w:cs="Times New Roman"/>
        </w:rPr>
        <w:t>)</w:t>
      </w:r>
      <w:r w:rsidR="00DD6C0F">
        <w:rPr>
          <w:rFonts w:ascii="Times New Roman" w:eastAsiaTheme="minorEastAsia" w:hAnsi="Times New Roman" w:cs="Times New Roman"/>
        </w:rPr>
        <w:t xml:space="preserve"> en una dirección (producto de un asentamiento diferencial en solo dos columnas, por </w:t>
      </w:r>
      <w:r w:rsidR="000C3309">
        <w:rPr>
          <w:rFonts w:ascii="Times New Roman" w:eastAsiaTheme="minorEastAsia" w:hAnsi="Times New Roman" w:cs="Times New Roman"/>
        </w:rPr>
        <w:t>ejemplo,</w:t>
      </w:r>
      <w:r w:rsidR="00DD6C0F">
        <w:rPr>
          <w:rFonts w:ascii="Times New Roman" w:eastAsiaTheme="minorEastAsia" w:hAnsi="Times New Roman" w:cs="Times New Roman"/>
        </w:rPr>
        <w:t xml:space="preserve"> en las columnas 2 y 4 de la Fig. 2a)</w:t>
      </w:r>
      <w:r w:rsidR="006A286B">
        <w:rPr>
          <w:rFonts w:ascii="Times New Roman" w:eastAsiaTheme="minorEastAsia" w:hAnsi="Times New Roman" w:cs="Times New Roman"/>
        </w:rPr>
        <w:t xml:space="preserve"> dividido entre su altura (</w:t>
      </w:r>
      <w:r w:rsidR="006A286B" w:rsidRPr="006A286B">
        <w:rPr>
          <w:rFonts w:ascii="Times New Roman" w:eastAsiaTheme="minorEastAsia" w:hAnsi="Times New Roman" w:cs="Times New Roman"/>
          <w:i/>
        </w:rPr>
        <w:t>L</w:t>
      </w:r>
      <w:r w:rsidR="006A286B">
        <w:rPr>
          <w:rFonts w:ascii="Times New Roman" w:eastAsiaTheme="minorEastAsia" w:hAnsi="Times New Roman" w:cs="Times New Roman"/>
        </w:rPr>
        <w:t>)</w:t>
      </w:r>
      <w:r w:rsidR="001E6336">
        <w:rPr>
          <w:rFonts w:ascii="Times New Roman" w:eastAsiaTheme="minorEastAsia" w:hAnsi="Times New Roman" w:cs="Times New Roman"/>
        </w:rPr>
        <w:t>, como se indica en la Fig. 2b</w:t>
      </w:r>
      <w:r w:rsidR="00F25EB0">
        <w:rPr>
          <w:rFonts w:ascii="Times New Roman" w:eastAsiaTheme="minorEastAsia" w:hAnsi="Times New Roman" w:cs="Times New Roman"/>
        </w:rPr>
        <w:t xml:space="preserve"> (</w:t>
      </w:r>
      <m:oMath>
        <m:r>
          <w:rPr>
            <w:rFonts w:ascii="Cambria Math" w:eastAsiaTheme="minorEastAsia" w:hAnsi="Cambria Math" w:cs="Times New Roman"/>
          </w:rPr>
          <m:t>α=</m:t>
        </m:r>
        <m:f>
          <m:fPr>
            <m:type m:val="skw"/>
            <m:ctrlPr>
              <w:rPr>
                <w:rFonts w:ascii="Cambria Math" w:eastAsiaTheme="minorEastAsia" w:hAnsi="Cambria Math" w:cs="Times New Roman"/>
                <w:i/>
              </w:rPr>
            </m:ctrlPr>
          </m:fPr>
          <m:num>
            <m:r>
              <w:rPr>
                <w:rFonts w:ascii="Cambria Math" w:eastAsiaTheme="minorEastAsia" w:hAnsi="Cambria Math" w:cs="Times New Roman"/>
              </w:rPr>
              <m:t>δ</m:t>
            </m:r>
          </m:num>
          <m:den>
            <m:r>
              <w:rPr>
                <w:rFonts w:ascii="Cambria Math" w:eastAsiaTheme="minorEastAsia" w:hAnsi="Cambria Math" w:cs="Times New Roman"/>
              </w:rPr>
              <m:t>L</m:t>
            </m:r>
          </m:den>
        </m:f>
      </m:oMath>
      <w:r w:rsidR="00CE0B1A">
        <w:rPr>
          <w:rFonts w:ascii="Times New Roman" w:eastAsiaTheme="minorEastAsia" w:hAnsi="Times New Roman" w:cs="Times New Roman"/>
        </w:rPr>
        <w:t>)</w:t>
      </w:r>
      <w:r w:rsidR="00574ABF">
        <w:rPr>
          <w:rFonts w:ascii="Times New Roman" w:eastAsiaTheme="minorEastAsia" w:hAnsi="Times New Roman" w:cs="Times New Roman"/>
        </w:rPr>
        <w:t xml:space="preserve">. </w:t>
      </w:r>
    </w:p>
    <w:p w:rsidR="00F25EB0" w:rsidRDefault="00F25EB0" w:rsidP="00574ABF">
      <w:pPr>
        <w:pStyle w:val="Sinespaciado"/>
        <w:ind w:firstLine="567"/>
        <w:jc w:val="both"/>
        <w:rPr>
          <w:rFonts w:ascii="Times New Roman" w:eastAsiaTheme="minorEastAsia" w:hAnsi="Times New Roman" w:cs="Times New Roman"/>
          <w:color w:val="FF0000"/>
        </w:rPr>
      </w:pPr>
    </w:p>
    <w:p w:rsidR="001E6336" w:rsidRDefault="00574ABF" w:rsidP="00F25EB0">
      <w:pPr>
        <w:pStyle w:val="Sinespaciado"/>
        <w:ind w:firstLine="567"/>
        <w:jc w:val="both"/>
        <w:rPr>
          <w:rFonts w:ascii="Times New Roman" w:eastAsiaTheme="minorEastAsia" w:hAnsi="Times New Roman" w:cs="Times New Roman"/>
        </w:rPr>
      </w:pPr>
      <w:r w:rsidRPr="00F25EB0">
        <w:rPr>
          <w:rFonts w:ascii="Times New Roman" w:eastAsiaTheme="minorEastAsia" w:hAnsi="Times New Roman" w:cs="Times New Roman"/>
        </w:rPr>
        <w:t xml:space="preserve">Es importante mencionar que el parámetro </w:t>
      </w:r>
      <w:r w:rsidR="00CE0B1A" w:rsidRPr="00F25EB0">
        <w:rPr>
          <w:rFonts w:ascii="Times New Roman" w:eastAsiaTheme="minorEastAsia" w:hAnsi="Times New Roman" w:cs="Times New Roman"/>
          <w:i/>
        </w:rPr>
        <w:t>α</w:t>
      </w:r>
      <w:r w:rsidR="00CE0B1A" w:rsidRPr="00F25EB0">
        <w:rPr>
          <w:rFonts w:ascii="Times New Roman" w:eastAsiaTheme="minorEastAsia" w:hAnsi="Times New Roman" w:cs="Times New Roman"/>
        </w:rPr>
        <w:t xml:space="preserve"> </w:t>
      </w:r>
      <w:r w:rsidRPr="00F25EB0">
        <w:rPr>
          <w:rFonts w:ascii="Times New Roman" w:eastAsiaTheme="minorEastAsia" w:hAnsi="Times New Roman" w:cs="Times New Roman"/>
        </w:rPr>
        <w:t xml:space="preserve">que cuantifica el nivel de asimetría que se considera en este estudio es equivalente al que se ha definido en los trabajos de Ruiz </w:t>
      </w:r>
      <w:r w:rsidRPr="00F25EB0">
        <w:rPr>
          <w:rFonts w:ascii="Times New Roman" w:eastAsiaTheme="minorEastAsia" w:hAnsi="Times New Roman" w:cs="Times New Roman"/>
          <w:i/>
        </w:rPr>
        <w:t>et al.</w:t>
      </w:r>
      <w:r w:rsidRPr="00F25EB0">
        <w:rPr>
          <w:rFonts w:ascii="Times New Roman" w:eastAsiaTheme="minorEastAsia" w:hAnsi="Times New Roman" w:cs="Times New Roman"/>
        </w:rPr>
        <w:t xml:space="preserve"> (1989) y Terán y Arroyo (2005), y los </w:t>
      </w:r>
      <w:r w:rsidRPr="00F4709A">
        <w:rPr>
          <w:rFonts w:ascii="Times New Roman" w:eastAsiaTheme="minorEastAsia" w:hAnsi="Times New Roman" w:cs="Times New Roman"/>
        </w:rPr>
        <w:t>resultados son válidos para cualquier causa que provoque un comportamiento de asimetría en fluencia (ver Fig. 1)</w:t>
      </w:r>
      <w:r w:rsidR="00F4709A" w:rsidRPr="00F4709A">
        <w:rPr>
          <w:rFonts w:ascii="Times New Roman" w:eastAsiaTheme="minorEastAsia" w:hAnsi="Times New Roman" w:cs="Times New Roman"/>
        </w:rPr>
        <w:t xml:space="preserve">. La suposición anterior es válida solamente para sistemas estructurales en los cuales </w:t>
      </w:r>
      <w:r w:rsidR="004F322B" w:rsidRPr="00F4709A">
        <w:rPr>
          <w:rFonts w:ascii="Times New Roman" w:eastAsiaTheme="minorEastAsia" w:hAnsi="Times New Roman" w:cs="Times New Roman"/>
        </w:rPr>
        <w:t>los efectos P-Δ no s</w:t>
      </w:r>
      <w:r w:rsidR="00F4709A" w:rsidRPr="00F4709A">
        <w:rPr>
          <w:rFonts w:ascii="Times New Roman" w:eastAsiaTheme="minorEastAsia" w:hAnsi="Times New Roman" w:cs="Times New Roman"/>
        </w:rPr>
        <w:t>ea</w:t>
      </w:r>
      <w:r w:rsidR="004F322B" w:rsidRPr="00F4709A">
        <w:rPr>
          <w:rFonts w:ascii="Times New Roman" w:eastAsiaTheme="minorEastAsia" w:hAnsi="Times New Roman" w:cs="Times New Roman"/>
        </w:rPr>
        <w:t>n importantes</w:t>
      </w:r>
      <w:r w:rsidRPr="00F4709A">
        <w:rPr>
          <w:rFonts w:ascii="Times New Roman" w:eastAsiaTheme="minorEastAsia" w:hAnsi="Times New Roman" w:cs="Times New Roman"/>
        </w:rPr>
        <w:t xml:space="preserve">. </w:t>
      </w:r>
      <w:r w:rsidR="001E6336" w:rsidRPr="00F4709A">
        <w:rPr>
          <w:rFonts w:ascii="Times New Roman" w:eastAsiaTheme="minorEastAsia" w:hAnsi="Times New Roman" w:cs="Times New Roman"/>
        </w:rPr>
        <w:t xml:space="preserve">Es </w:t>
      </w:r>
      <w:r w:rsidR="001E6336" w:rsidRPr="00F25EB0">
        <w:rPr>
          <w:rFonts w:ascii="Times New Roman" w:eastAsiaTheme="minorEastAsia" w:hAnsi="Times New Roman" w:cs="Times New Roman"/>
        </w:rPr>
        <w:t>decir</w:t>
      </w:r>
      <w:r w:rsidR="00CE0B1A" w:rsidRPr="00F25EB0">
        <w:rPr>
          <w:rFonts w:ascii="Times New Roman" w:eastAsiaTheme="minorEastAsia" w:hAnsi="Times New Roman" w:cs="Times New Roman"/>
        </w:rPr>
        <w:t>,</w:t>
      </w:r>
      <w:r w:rsidR="001E6336" w:rsidRPr="00F25EB0">
        <w:rPr>
          <w:rFonts w:ascii="Times New Roman" w:eastAsiaTheme="minorEastAsia" w:hAnsi="Times New Roman" w:cs="Times New Roman"/>
        </w:rPr>
        <w:t xml:space="preserve"> el parámetro </w:t>
      </w:r>
      <w:r w:rsidR="001E6336" w:rsidRPr="00F25EB0">
        <w:rPr>
          <w:rFonts w:ascii="Times New Roman" w:eastAsiaTheme="minorEastAsia" w:hAnsi="Times New Roman" w:cs="Times New Roman"/>
          <w:i/>
        </w:rPr>
        <w:t xml:space="preserve">α </w:t>
      </w:r>
      <w:r w:rsidR="00CE0B1A" w:rsidRPr="00F25EB0">
        <w:rPr>
          <w:rFonts w:ascii="Times New Roman" w:eastAsiaTheme="minorEastAsia" w:hAnsi="Times New Roman" w:cs="Times New Roman"/>
        </w:rPr>
        <w:t xml:space="preserve">también </w:t>
      </w:r>
      <w:r w:rsidR="00CE0B1A">
        <w:rPr>
          <w:rFonts w:ascii="Times New Roman" w:eastAsiaTheme="minorEastAsia" w:hAnsi="Times New Roman" w:cs="Times New Roman"/>
        </w:rPr>
        <w:t>puede definirse como</w:t>
      </w:r>
      <w:r w:rsidR="001E6336">
        <w:rPr>
          <w:rFonts w:ascii="Times New Roman" w:eastAsiaTheme="minorEastAsia" w:hAnsi="Times New Roman" w:cs="Times New Roman"/>
        </w:rPr>
        <w:t xml:space="preserve"> </w:t>
      </w:r>
      <w:r w:rsidR="008324B8">
        <w:rPr>
          <w:rFonts w:ascii="Times New Roman" w:eastAsiaTheme="minorEastAsia" w:hAnsi="Times New Roman" w:cs="Times New Roman"/>
        </w:rPr>
        <w:t>(ver Fig</w:t>
      </w:r>
      <w:r w:rsidR="008324B8" w:rsidRPr="00F25EB0">
        <w:rPr>
          <w:rFonts w:ascii="Times New Roman" w:eastAsiaTheme="minorEastAsia" w:hAnsi="Times New Roman" w:cs="Times New Roman"/>
        </w:rPr>
        <w:t>. 3)</w:t>
      </w:r>
      <w:r w:rsidR="00F25EB0" w:rsidRPr="00F25EB0">
        <w:rPr>
          <w:rFonts w:ascii="Times New Roman" w:eastAsiaTheme="minorEastAsia" w:hAnsi="Times New Roman" w:cs="Times New Roman"/>
        </w:rPr>
        <w:t>:</w:t>
      </w:r>
    </w:p>
    <w:p w:rsidR="008324B8" w:rsidRDefault="008324B8" w:rsidP="008324B8">
      <w:pPr>
        <w:pStyle w:val="Sinespaciado"/>
        <w:jc w:val="both"/>
        <w:rPr>
          <w:rFonts w:ascii="Times New Roman" w:hAnsi="Times New Roman" w:cs="Times New Roman"/>
          <w:sz w:val="24"/>
        </w:rPr>
      </w:pPr>
    </w:p>
    <w:p w:rsidR="008324B8" w:rsidRPr="00C45284" w:rsidRDefault="00FC3A96" w:rsidP="008324B8">
      <w:pPr>
        <w:pStyle w:val="Sinespaciado"/>
        <w:jc w:val="both"/>
        <w:rPr>
          <w:rFonts w:ascii="Times New Roman" w:eastAsiaTheme="minorEastAsia" w:hAnsi="Times New Roman" w:cs="Times New Roman"/>
          <w:sz w:val="24"/>
        </w:rPr>
      </w:pP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sd</m:t>
            </m:r>
          </m:sub>
        </m:sSub>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y</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y</m:t>
                </m:r>
              </m:sub>
              <m:sup>
                <m:r>
                  <w:rPr>
                    <w:rFonts w:ascii="Cambria Math" w:hAnsi="Cambria Math" w:cs="Times New Roman"/>
                  </w:rPr>
                  <m:t>+</m:t>
                </m:r>
              </m:sup>
            </m:sSubSup>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W</m:t>
                </m:r>
              </m:e>
              <m:sub/>
            </m:sSub>
          </m:den>
        </m:f>
      </m:oMath>
      <w:r w:rsidR="008324B8" w:rsidRPr="007F0BEC">
        <w:rPr>
          <w:rFonts w:ascii="Times New Roman" w:eastAsiaTheme="minorEastAsia" w:hAnsi="Times New Roman" w:cs="Times New Roman"/>
        </w:rPr>
        <w:t xml:space="preserve"> </w:t>
      </w:r>
      <w:r w:rsidR="008324B8" w:rsidRPr="007F0BEC">
        <w:rPr>
          <w:rFonts w:ascii="Times New Roman" w:eastAsiaTheme="minorEastAsia" w:hAnsi="Times New Roman" w:cs="Times New Roman"/>
          <w:sz w:val="24"/>
        </w:rPr>
        <w:t xml:space="preserve">    </w:t>
      </w:r>
      <w:r w:rsidR="00F25EB0" w:rsidRPr="007F0BEC">
        <w:rPr>
          <w:rFonts w:ascii="Times New Roman" w:eastAsiaTheme="minorEastAsia" w:hAnsi="Times New Roman" w:cs="Times New Roman"/>
          <w:sz w:val="24"/>
        </w:rPr>
        <w:t xml:space="preserve">                                                            </w:t>
      </w:r>
      <w:r w:rsidR="007F0BEC" w:rsidRPr="007F0BEC">
        <w:rPr>
          <w:rFonts w:ascii="Times New Roman" w:eastAsiaTheme="minorEastAsia" w:hAnsi="Times New Roman" w:cs="Times New Roman"/>
          <w:sz w:val="24"/>
        </w:rPr>
        <w:t xml:space="preserve">                                                                   </w:t>
      </w:r>
      <w:r w:rsidR="007F0BEC">
        <w:rPr>
          <w:rFonts w:ascii="Times New Roman" w:eastAsiaTheme="minorEastAsia" w:hAnsi="Times New Roman" w:cs="Times New Roman"/>
          <w:sz w:val="24"/>
        </w:rPr>
        <w:t xml:space="preserve"> </w:t>
      </w:r>
      <w:r w:rsidR="007F0BEC" w:rsidRPr="007F0BEC">
        <w:rPr>
          <w:rFonts w:ascii="Times New Roman" w:eastAsiaTheme="minorEastAsia" w:hAnsi="Times New Roman" w:cs="Times New Roman"/>
          <w:sz w:val="24"/>
        </w:rPr>
        <w:t xml:space="preserve">   </w:t>
      </w:r>
      <w:r w:rsidR="007F0BEC" w:rsidRPr="007F0BEC">
        <w:rPr>
          <w:rFonts w:ascii="Times New Roman" w:eastAsiaTheme="minorEastAsia" w:hAnsi="Times New Roman" w:cs="Times New Roman"/>
        </w:rPr>
        <w:t>(7)</w:t>
      </w:r>
      <w:r w:rsidR="00F25EB0" w:rsidRPr="007F0BEC">
        <w:rPr>
          <w:rFonts w:ascii="Times New Roman" w:eastAsiaTheme="minorEastAsia" w:hAnsi="Times New Roman" w:cs="Times New Roman"/>
        </w:rPr>
        <w:t xml:space="preserve">                                                                    </w:t>
      </w:r>
    </w:p>
    <w:p w:rsidR="008324B8" w:rsidRPr="00C45284" w:rsidRDefault="008324B8" w:rsidP="008324B8">
      <w:pPr>
        <w:pStyle w:val="Sinespaciado"/>
        <w:jc w:val="both"/>
        <w:rPr>
          <w:rFonts w:ascii="Times New Roman" w:eastAsiaTheme="minorEastAsia" w:hAnsi="Times New Roman" w:cs="Times New Roman"/>
          <w:sz w:val="24"/>
        </w:rPr>
      </w:pPr>
    </w:p>
    <w:p w:rsidR="008324B8" w:rsidRPr="00F25EB0" w:rsidRDefault="008324B8" w:rsidP="008324B8">
      <w:pPr>
        <w:pStyle w:val="Sinespaciado"/>
        <w:jc w:val="both"/>
        <w:rPr>
          <w:rFonts w:ascii="Times New Roman" w:eastAsiaTheme="minorEastAsia" w:hAnsi="Times New Roman" w:cs="Times New Roman"/>
        </w:rPr>
      </w:pPr>
      <w:proofErr w:type="gramStart"/>
      <w:r w:rsidRPr="00F25EB0">
        <w:rPr>
          <w:rFonts w:ascii="Times New Roman" w:eastAsiaTheme="minorEastAsia" w:hAnsi="Times New Roman" w:cs="Times New Roman"/>
        </w:rPr>
        <w:t>donde</w:t>
      </w:r>
      <w:proofErr w:type="gramEnd"/>
      <w:r w:rsidRPr="00F25EB0">
        <w:rPr>
          <w:rFonts w:ascii="Times New Roman" w:eastAsiaTheme="minorEastAsia"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y</m:t>
            </m:r>
          </m:sub>
          <m:sup>
            <m:r>
              <w:rPr>
                <w:rFonts w:ascii="Cambria Math" w:hAnsi="Cambria Math" w:cs="Times New Roman"/>
              </w:rPr>
              <m:t>-</m:t>
            </m:r>
          </m:sup>
        </m:sSubSup>
      </m:oMath>
      <w:r w:rsidRPr="00F25EB0">
        <w:rPr>
          <w:rFonts w:ascii="Times New Roman" w:eastAsiaTheme="minorEastAsia" w:hAnsi="Times New Roman" w:cs="Times New Roman"/>
        </w:rPr>
        <w:t xml:space="preserve"> y </w:t>
      </w:r>
      <m:oMath>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y</m:t>
            </m:r>
          </m:sub>
          <m:sup>
            <m:r>
              <w:rPr>
                <w:rFonts w:ascii="Cambria Math" w:hAnsi="Cambria Math" w:cs="Times New Roman"/>
              </w:rPr>
              <m:t>+</m:t>
            </m:r>
          </m:sup>
        </m:sSubSup>
      </m:oMath>
      <w:r w:rsidRPr="00F25EB0">
        <w:rPr>
          <w:rFonts w:ascii="Times New Roman" w:eastAsiaTheme="minorEastAsia" w:hAnsi="Times New Roman" w:cs="Times New Roman"/>
        </w:rPr>
        <w:t xml:space="preserve"> son los cortantes basales de fluencia en las direcciones fuerte y débil de la estructura, respectivamente; </w:t>
      </w:r>
      <w:r w:rsidR="00773A25" w:rsidRPr="00773A25">
        <w:rPr>
          <w:rFonts w:ascii="Times New Roman" w:eastAsiaTheme="minorEastAsia" w:hAnsi="Times New Roman" w:cs="Times New Roman"/>
          <w:i/>
        </w:rPr>
        <w:t>W</w:t>
      </w:r>
      <w:r w:rsidR="00773A25">
        <w:rPr>
          <w:rFonts w:ascii="Times New Roman" w:eastAsiaTheme="minorEastAsia" w:hAnsi="Times New Roman" w:cs="Times New Roman"/>
        </w:rPr>
        <w:t xml:space="preserve"> </w:t>
      </w:r>
      <w:r w:rsidRPr="00F25EB0">
        <w:rPr>
          <w:rFonts w:ascii="Times New Roman" w:eastAsiaTheme="minorEastAsia" w:hAnsi="Times New Roman" w:cs="Times New Roman"/>
        </w:rPr>
        <w:t xml:space="preserve">es el peso total de la estructura a nivel de desplante y </w:t>
      </w:r>
      <w:r w:rsidRPr="00F25EB0">
        <w:rPr>
          <w:rFonts w:ascii="Times New Roman" w:eastAsiaTheme="minorEastAsia" w:hAnsi="Times New Roman" w:cs="Times New Roman"/>
          <w:i/>
        </w:rPr>
        <w:t>α</w:t>
      </w:r>
      <w:proofErr w:type="spellStart"/>
      <w:r w:rsidRPr="00F25EB0">
        <w:rPr>
          <w:rFonts w:ascii="Times New Roman" w:eastAsiaTheme="minorEastAsia" w:hAnsi="Times New Roman" w:cs="Times New Roman"/>
          <w:i/>
          <w:vertAlign w:val="subscript"/>
        </w:rPr>
        <w:t>sd</w:t>
      </w:r>
      <w:proofErr w:type="spellEnd"/>
      <w:r w:rsidRPr="00F25EB0">
        <w:rPr>
          <w:rFonts w:ascii="Times New Roman" w:eastAsiaTheme="minorEastAsia" w:hAnsi="Times New Roman" w:cs="Times New Roman"/>
          <w:i/>
          <w:vertAlign w:val="subscript"/>
        </w:rPr>
        <w:t xml:space="preserve"> </w:t>
      </w:r>
      <w:r w:rsidRPr="00F25EB0">
        <w:rPr>
          <w:rFonts w:ascii="Times New Roman" w:eastAsiaTheme="minorEastAsia" w:hAnsi="Times New Roman" w:cs="Times New Roman"/>
        </w:rPr>
        <w:t>es el parámetro de asimetría para una estructura sin desplomo.</w:t>
      </w:r>
    </w:p>
    <w:p w:rsidR="005E1AFC" w:rsidRDefault="005E1AFC" w:rsidP="005E1AFC">
      <w:pPr>
        <w:pStyle w:val="Sinespaciado"/>
        <w:jc w:val="both"/>
        <w:rPr>
          <w:rFonts w:ascii="Times New Roman" w:eastAsiaTheme="minorEastAsia" w:hAnsi="Times New Roman" w:cs="Times New Roman"/>
        </w:rPr>
      </w:pPr>
    </w:p>
    <w:p w:rsidR="005E1AFC" w:rsidRDefault="005E1AFC" w:rsidP="005E1AFC">
      <w:pPr>
        <w:pStyle w:val="Sinespaciado"/>
        <w:jc w:val="center"/>
        <w:rPr>
          <w:rFonts w:ascii="Times New Roman" w:eastAsiaTheme="minorEastAsia" w:hAnsi="Times New Roman" w:cs="Times New Roman"/>
        </w:rPr>
      </w:pPr>
      <w:r>
        <w:rPr>
          <w:rFonts w:ascii="Times New Roman" w:hAnsi="Times New Roman" w:cs="Times New Roman"/>
          <w:noProof/>
          <w:lang w:eastAsia="es-MX"/>
        </w:rPr>
        <w:lastRenderedPageBreak/>
        <w:drawing>
          <wp:inline distT="0" distB="0" distL="0" distR="0" wp14:anchorId="48F6EC28" wp14:editId="43CE950B">
            <wp:extent cx="4988966" cy="209875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1ab.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88966" cy="2098750"/>
                    </a:xfrm>
                    <a:prstGeom prst="rect">
                      <a:avLst/>
                    </a:prstGeom>
                  </pic:spPr>
                </pic:pic>
              </a:graphicData>
            </a:graphic>
          </wp:inline>
        </w:drawing>
      </w:r>
    </w:p>
    <w:p w:rsidR="005E1AFC" w:rsidRDefault="005E1AFC" w:rsidP="005E1AFC">
      <w:pPr>
        <w:spacing w:line="276" w:lineRule="auto"/>
        <w:jc w:val="center"/>
        <w:rPr>
          <w:rFonts w:ascii="Times New Roman" w:hAnsi="Times New Roman" w:cs="Times New Roman"/>
        </w:rPr>
      </w:pPr>
      <w:r w:rsidRPr="005E1AFC">
        <w:rPr>
          <w:rFonts w:ascii="Times New Roman" w:hAnsi="Times New Roman" w:cs="Times New Roman"/>
        </w:rPr>
        <w:t>a) Planta y elevación</w:t>
      </w:r>
    </w:p>
    <w:p w:rsidR="005E1AFC" w:rsidRDefault="005E1AFC" w:rsidP="005E1AFC">
      <w:pPr>
        <w:spacing w:line="276" w:lineRule="auto"/>
        <w:jc w:val="center"/>
        <w:rPr>
          <w:rFonts w:ascii="Times New Roman" w:hAnsi="Times New Roman" w:cs="Times New Roman"/>
        </w:rPr>
      </w:pPr>
      <w:r>
        <w:rPr>
          <w:rFonts w:ascii="Times New Roman" w:hAnsi="Times New Roman" w:cs="Times New Roman"/>
          <w:noProof/>
          <w:lang w:eastAsia="es-MX"/>
        </w:rPr>
        <w:drawing>
          <wp:inline distT="0" distB="0" distL="0" distR="0" wp14:anchorId="7BE139E2" wp14:editId="0A768A2B">
            <wp:extent cx="2465223" cy="1576090"/>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1c.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78887" cy="1584826"/>
                    </a:xfrm>
                    <a:prstGeom prst="rect">
                      <a:avLst/>
                    </a:prstGeom>
                  </pic:spPr>
                </pic:pic>
              </a:graphicData>
            </a:graphic>
          </wp:inline>
        </w:drawing>
      </w:r>
    </w:p>
    <w:p w:rsidR="005E1AFC" w:rsidRDefault="005E1AFC" w:rsidP="005E1AFC">
      <w:pPr>
        <w:pStyle w:val="Sinespaciado"/>
        <w:jc w:val="center"/>
        <w:rPr>
          <w:rFonts w:ascii="Times New Roman" w:hAnsi="Times New Roman" w:cs="Times New Roman"/>
          <w:i/>
        </w:rPr>
      </w:pPr>
      <w:r w:rsidRPr="005E1AFC">
        <w:rPr>
          <w:rFonts w:ascii="Times New Roman" w:hAnsi="Times New Roman" w:cs="Times New Roman"/>
        </w:rPr>
        <w:t xml:space="preserve">b) definición del parámetro </w:t>
      </w:r>
      <w:r w:rsidRPr="005E1AFC">
        <w:rPr>
          <w:rFonts w:ascii="Times New Roman" w:hAnsi="Times New Roman" w:cs="Times New Roman"/>
          <w:i/>
        </w:rPr>
        <w:t>α</w:t>
      </w:r>
    </w:p>
    <w:p w:rsidR="005E1AFC" w:rsidRDefault="005E1AFC" w:rsidP="005E1AFC">
      <w:pPr>
        <w:pStyle w:val="Sinespaciado"/>
        <w:jc w:val="center"/>
        <w:rPr>
          <w:rFonts w:ascii="Times New Roman" w:hAnsi="Times New Roman" w:cs="Times New Roman"/>
          <w:i/>
        </w:rPr>
      </w:pPr>
    </w:p>
    <w:p w:rsidR="005E1AFC" w:rsidRDefault="005E1AFC" w:rsidP="005E1AFC">
      <w:pPr>
        <w:pStyle w:val="Sinespaciado"/>
        <w:jc w:val="center"/>
        <w:rPr>
          <w:rFonts w:ascii="Times New Roman" w:hAnsi="Times New Roman" w:cs="Times New Roman"/>
        </w:rPr>
      </w:pPr>
      <w:r>
        <w:rPr>
          <w:rFonts w:ascii="Times New Roman" w:hAnsi="Times New Roman" w:cs="Times New Roman"/>
        </w:rPr>
        <w:t>Fig. 2. Características de los modelos estructurales usados en este estudio.</w:t>
      </w:r>
    </w:p>
    <w:p w:rsidR="008324B8" w:rsidRDefault="008324B8" w:rsidP="00F25EB0">
      <w:pPr>
        <w:pStyle w:val="Sinespaciado"/>
        <w:rPr>
          <w:rFonts w:ascii="Times New Roman" w:hAnsi="Times New Roman" w:cs="Times New Roman"/>
        </w:rPr>
      </w:pPr>
    </w:p>
    <w:p w:rsidR="008324B8" w:rsidRDefault="008324B8" w:rsidP="005E1AFC">
      <w:pPr>
        <w:pStyle w:val="Sinespaciado"/>
        <w:jc w:val="center"/>
        <w:rPr>
          <w:rFonts w:ascii="Times New Roman" w:hAnsi="Times New Roman" w:cs="Times New Roman"/>
        </w:rPr>
      </w:pPr>
      <w:r>
        <w:rPr>
          <w:rFonts w:ascii="Times New Roman" w:hAnsi="Times New Roman" w:cs="Times New Roman"/>
          <w:noProof/>
          <w:sz w:val="24"/>
          <w:lang w:eastAsia="es-MX"/>
        </w:rPr>
        <w:drawing>
          <wp:inline distT="0" distB="0" distL="0" distR="0" wp14:anchorId="4B89736E" wp14:editId="731E0D97">
            <wp:extent cx="3433114" cy="1865333"/>
            <wp:effectExtent l="0" t="0" r="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_TeranyArroyo200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42666" cy="1870523"/>
                    </a:xfrm>
                    <a:prstGeom prst="rect">
                      <a:avLst/>
                    </a:prstGeom>
                  </pic:spPr>
                </pic:pic>
              </a:graphicData>
            </a:graphic>
          </wp:inline>
        </w:drawing>
      </w:r>
    </w:p>
    <w:p w:rsidR="008324B8" w:rsidRDefault="008324B8" w:rsidP="005E1AFC">
      <w:pPr>
        <w:pStyle w:val="Sinespaciado"/>
        <w:jc w:val="center"/>
        <w:rPr>
          <w:rFonts w:ascii="Times New Roman" w:hAnsi="Times New Roman" w:cs="Times New Roman"/>
        </w:rPr>
      </w:pPr>
    </w:p>
    <w:p w:rsidR="008324B8" w:rsidRDefault="00F25EB0" w:rsidP="005E1AFC">
      <w:pPr>
        <w:pStyle w:val="Sinespaciado"/>
        <w:jc w:val="center"/>
        <w:rPr>
          <w:rFonts w:ascii="Times New Roman" w:hAnsi="Times New Roman" w:cs="Times New Roman"/>
        </w:rPr>
      </w:pPr>
      <w:r>
        <w:rPr>
          <w:rFonts w:ascii="Times New Roman" w:hAnsi="Times New Roman" w:cs="Times New Roman"/>
        </w:rPr>
        <w:t>Fig. 3. Modelo de un grado de libertad sin desplomo y con asimetría en fluencia</w:t>
      </w:r>
      <w:r w:rsidR="00D973D1">
        <w:rPr>
          <w:rFonts w:ascii="Times New Roman" w:hAnsi="Times New Roman" w:cs="Times New Roman"/>
        </w:rPr>
        <w:t xml:space="preserve"> (Terán y Arroyo, 2005)</w:t>
      </w:r>
      <w:r>
        <w:rPr>
          <w:rFonts w:ascii="Times New Roman" w:hAnsi="Times New Roman" w:cs="Times New Roman"/>
        </w:rPr>
        <w:t>.</w:t>
      </w:r>
      <w:r w:rsidR="00CE0B1A">
        <w:rPr>
          <w:rFonts w:ascii="Times New Roman" w:hAnsi="Times New Roman" w:cs="Times New Roman"/>
        </w:rPr>
        <w:t xml:space="preserve"> </w:t>
      </w:r>
    </w:p>
    <w:p w:rsidR="00DF1A06" w:rsidRDefault="00DF1A06" w:rsidP="00F25EB0">
      <w:pPr>
        <w:pStyle w:val="Sinespaciado"/>
        <w:jc w:val="both"/>
        <w:rPr>
          <w:rFonts w:ascii="Times New Roman" w:hAnsi="Times New Roman" w:cs="Times New Roman"/>
        </w:rPr>
      </w:pPr>
    </w:p>
    <w:p w:rsidR="005E1AFC" w:rsidRDefault="005E1AFC" w:rsidP="000D204A">
      <w:pPr>
        <w:pStyle w:val="Sinespaciado"/>
        <w:ind w:firstLine="567"/>
        <w:jc w:val="both"/>
        <w:rPr>
          <w:rFonts w:ascii="Times New Roman" w:hAnsi="Times New Roman" w:cs="Times New Roman"/>
        </w:rPr>
      </w:pPr>
      <w:r w:rsidRPr="005E1AFC">
        <w:rPr>
          <w:rFonts w:ascii="Times New Roman" w:hAnsi="Times New Roman" w:cs="Times New Roman"/>
        </w:rPr>
        <w:t xml:space="preserve">Cuando una estructura se somete a una deformación lateral </w:t>
      </w:r>
      <w:proofErr w:type="spellStart"/>
      <w:r w:rsidRPr="005E1AFC">
        <w:rPr>
          <w:rFonts w:ascii="Times New Roman" w:hAnsi="Times New Roman" w:cs="Times New Roman"/>
        </w:rPr>
        <w:t>monotónicamente</w:t>
      </w:r>
      <w:proofErr w:type="spellEnd"/>
      <w:r w:rsidRPr="005E1AFC">
        <w:rPr>
          <w:rFonts w:ascii="Times New Roman" w:hAnsi="Times New Roman" w:cs="Times New Roman"/>
        </w:rPr>
        <w:t xml:space="preserve"> creciente, el endurecimiento por deformación de sus elementos estructurales y el hecho de que no todos fluyen al mismo tiempo, produce un pendiente post-elástica positiva cuando no se consideran los efectos de segundo orden (P-Δ); sin embargo, cuando se consideran dichos efectos, los momentos secundarios producidos por las cargas gravitatorias tienden a contrarrestar la fluencia gradual y el endurecimiento por deformación, lo que resulta en una </w:t>
      </w:r>
      <w:r w:rsidRPr="00BE23E1">
        <w:rPr>
          <w:rFonts w:ascii="Times New Roman" w:hAnsi="Times New Roman" w:cs="Times New Roman"/>
        </w:rPr>
        <w:t>pendiente post-elástica cercana a cero para deformaciones en el rango de interés (Terán-</w:t>
      </w:r>
      <w:proofErr w:type="spellStart"/>
      <w:r w:rsidRPr="00BE23E1">
        <w:rPr>
          <w:rFonts w:ascii="Times New Roman" w:hAnsi="Times New Roman" w:cs="Times New Roman"/>
        </w:rPr>
        <w:lastRenderedPageBreak/>
        <w:t>Gilmore</w:t>
      </w:r>
      <w:proofErr w:type="spellEnd"/>
      <w:r w:rsidRPr="00BE23E1">
        <w:rPr>
          <w:rFonts w:ascii="Times New Roman" w:hAnsi="Times New Roman" w:cs="Times New Roman"/>
        </w:rPr>
        <w:t xml:space="preserve"> </w:t>
      </w:r>
      <w:r w:rsidRPr="00BE23E1">
        <w:rPr>
          <w:rFonts w:ascii="Times New Roman" w:hAnsi="Times New Roman" w:cs="Times New Roman"/>
          <w:i/>
        </w:rPr>
        <w:t>et al.</w:t>
      </w:r>
      <w:r w:rsidRPr="00BE23E1">
        <w:rPr>
          <w:rFonts w:ascii="Times New Roman" w:hAnsi="Times New Roman" w:cs="Times New Roman"/>
        </w:rPr>
        <w:t xml:space="preserve">, 2000). </w:t>
      </w:r>
      <w:r w:rsidR="000531C1" w:rsidRPr="00BE23E1">
        <w:rPr>
          <w:rFonts w:ascii="Times New Roman" w:hAnsi="Times New Roman" w:cs="Times New Roman"/>
        </w:rPr>
        <w:t>En el presente estudio</w:t>
      </w:r>
      <w:r w:rsidRPr="00BE23E1">
        <w:rPr>
          <w:rFonts w:ascii="Times New Roman" w:hAnsi="Times New Roman" w:cs="Times New Roman"/>
        </w:rPr>
        <w:t xml:space="preserve"> los efectos P-Δ se consideran implícitamente asignando una pendiente post-elástica igual a cero en el modelo </w:t>
      </w:r>
      <w:proofErr w:type="spellStart"/>
      <w:r w:rsidRPr="00BE23E1">
        <w:rPr>
          <w:rFonts w:ascii="Times New Roman" w:hAnsi="Times New Roman" w:cs="Times New Roman"/>
        </w:rPr>
        <w:t>histerético</w:t>
      </w:r>
      <w:proofErr w:type="spellEnd"/>
      <w:r w:rsidRPr="00BE23E1">
        <w:rPr>
          <w:rFonts w:ascii="Times New Roman" w:hAnsi="Times New Roman" w:cs="Times New Roman"/>
        </w:rPr>
        <w:t xml:space="preserve"> de los elementos estructurales. Es importante mencionar que esta suposición es válida solamente para edificios que exhiban efectos P-Δ moderados. El estudio de estructuras con efectos P-Δ excesivos que </w:t>
      </w:r>
      <w:r w:rsidRPr="005E1AFC">
        <w:rPr>
          <w:rFonts w:ascii="Times New Roman" w:hAnsi="Times New Roman" w:cs="Times New Roman"/>
        </w:rPr>
        <w:t>pueden producir una pendiente post-elástica negativa está fuera del alcance de este estudio.</w:t>
      </w:r>
    </w:p>
    <w:p w:rsidR="000D204A" w:rsidRDefault="000D204A" w:rsidP="000D204A">
      <w:pPr>
        <w:pStyle w:val="Sinespaciado"/>
        <w:jc w:val="both"/>
        <w:rPr>
          <w:rFonts w:ascii="Times New Roman" w:hAnsi="Times New Roman" w:cs="Times New Roman"/>
        </w:rPr>
      </w:pPr>
    </w:p>
    <w:p w:rsidR="00773A25" w:rsidRDefault="00773A25" w:rsidP="000D204A">
      <w:pPr>
        <w:pStyle w:val="Sinespaciado"/>
        <w:jc w:val="both"/>
        <w:rPr>
          <w:rFonts w:ascii="Times New Roman" w:hAnsi="Times New Roman" w:cs="Times New Roman"/>
        </w:rPr>
      </w:pPr>
    </w:p>
    <w:p w:rsidR="000D204A" w:rsidRPr="000D204A" w:rsidRDefault="000D204A" w:rsidP="000D204A">
      <w:pPr>
        <w:pStyle w:val="Sinespaciado"/>
        <w:jc w:val="center"/>
        <w:rPr>
          <w:rFonts w:ascii="Times New Roman" w:hAnsi="Times New Roman" w:cs="Times New Roman"/>
          <w:b/>
        </w:rPr>
      </w:pPr>
      <w:r w:rsidRPr="000D204A">
        <w:rPr>
          <w:rFonts w:ascii="Times New Roman" w:hAnsi="Times New Roman" w:cs="Times New Roman"/>
          <w:b/>
        </w:rPr>
        <w:t>ZONAS SÍSMICAS ANALIZADAS</w:t>
      </w:r>
    </w:p>
    <w:p w:rsidR="000D204A" w:rsidRDefault="000D204A" w:rsidP="000D204A">
      <w:pPr>
        <w:pStyle w:val="Sinespaciado"/>
        <w:jc w:val="center"/>
        <w:rPr>
          <w:rFonts w:ascii="Times New Roman" w:hAnsi="Times New Roman" w:cs="Times New Roman"/>
        </w:rPr>
      </w:pPr>
    </w:p>
    <w:p w:rsidR="00E14588" w:rsidRDefault="00E14588" w:rsidP="00773A25">
      <w:pPr>
        <w:pStyle w:val="Sinespaciado"/>
        <w:ind w:firstLine="567"/>
        <w:jc w:val="both"/>
        <w:rPr>
          <w:rFonts w:ascii="Times New Roman" w:hAnsi="Times New Roman" w:cs="Times New Roman"/>
        </w:rPr>
      </w:pPr>
      <w:r>
        <w:rPr>
          <w:rFonts w:ascii="Times New Roman" w:hAnsi="Times New Roman" w:cs="Times New Roman"/>
        </w:rPr>
        <w:t xml:space="preserve">Con el objetivo de proponer expresiones matemáticas simplificadas para varias condiciones </w:t>
      </w:r>
      <w:r w:rsidR="00EB6860">
        <w:rPr>
          <w:rFonts w:ascii="Times New Roman" w:hAnsi="Times New Roman" w:cs="Times New Roman"/>
        </w:rPr>
        <w:t xml:space="preserve">de suelo </w:t>
      </w:r>
      <w:r>
        <w:rPr>
          <w:rFonts w:ascii="Times New Roman" w:hAnsi="Times New Roman" w:cs="Times New Roman"/>
        </w:rPr>
        <w:t xml:space="preserve">del valle de México, este se dividió en 7 zonas de acuerdo </w:t>
      </w:r>
      <w:r w:rsidR="00463A87">
        <w:rPr>
          <w:rFonts w:ascii="Times New Roman" w:hAnsi="Times New Roman" w:cs="Times New Roman"/>
        </w:rPr>
        <w:t>con</w:t>
      </w:r>
      <w:r>
        <w:rPr>
          <w:rFonts w:ascii="Times New Roman" w:hAnsi="Times New Roman" w:cs="Times New Roman"/>
        </w:rPr>
        <w:t xml:space="preserve"> su periodo dominante, como se resume en la Tabla </w:t>
      </w:r>
      <w:r w:rsidR="00C90358">
        <w:rPr>
          <w:rFonts w:ascii="Times New Roman" w:hAnsi="Times New Roman" w:cs="Times New Roman"/>
        </w:rPr>
        <w:t>2</w:t>
      </w:r>
      <w:r>
        <w:rPr>
          <w:rFonts w:ascii="Times New Roman" w:hAnsi="Times New Roman" w:cs="Times New Roman"/>
        </w:rPr>
        <w:t xml:space="preserve">. </w:t>
      </w:r>
      <w:r w:rsidR="00EB6860">
        <w:rPr>
          <w:rFonts w:ascii="Times New Roman" w:hAnsi="Times New Roman" w:cs="Times New Roman"/>
        </w:rPr>
        <w:t xml:space="preserve">Para ello, se seleccionaron decenas de movimientos sísmicos registrados en diferentes estaciones del valle de México, cuyas principales características se pueden consultar en Castillo y Ruiz (2014). Los registros corresponden a eventos de subducción con magnitud mayor o igual a 6.9 (M ≥ 6.9). </w:t>
      </w:r>
      <w:r w:rsidR="00476591">
        <w:rPr>
          <w:rFonts w:ascii="Times New Roman" w:hAnsi="Times New Roman" w:cs="Times New Roman"/>
        </w:rPr>
        <w:t xml:space="preserve">Se puede observar en la Tabla </w:t>
      </w:r>
      <w:r w:rsidR="00C90358">
        <w:rPr>
          <w:rFonts w:ascii="Times New Roman" w:hAnsi="Times New Roman" w:cs="Times New Roman"/>
        </w:rPr>
        <w:t>2</w:t>
      </w:r>
      <w:r w:rsidR="00476591">
        <w:rPr>
          <w:rFonts w:ascii="Times New Roman" w:hAnsi="Times New Roman" w:cs="Times New Roman"/>
        </w:rPr>
        <w:t xml:space="preserve"> que el periodo dominante de las zonas seleccionadas varía desde aproximadamente 0.5 s para la Zona A (suelo firme) hasta alrededor de 3.5 s para la zona G (suelo muy blando). </w:t>
      </w:r>
      <w:r>
        <w:rPr>
          <w:rFonts w:ascii="Times New Roman" w:hAnsi="Times New Roman" w:cs="Times New Roman"/>
        </w:rPr>
        <w:t xml:space="preserve">El periodo dominante de una determinada zona se define como el periodo donde el espectro </w:t>
      </w:r>
      <w:r w:rsidRPr="00E14588">
        <w:rPr>
          <w:rFonts w:ascii="Times New Roman" w:hAnsi="Times New Roman" w:cs="Times New Roman"/>
          <w:i/>
        </w:rPr>
        <w:t>promedio</w:t>
      </w:r>
      <w:r>
        <w:rPr>
          <w:rFonts w:ascii="Times New Roman" w:hAnsi="Times New Roman" w:cs="Times New Roman"/>
        </w:rPr>
        <w:t xml:space="preserve"> elástico de </w:t>
      </w:r>
      <w:proofErr w:type="spellStart"/>
      <w:r>
        <w:rPr>
          <w:rFonts w:ascii="Times New Roman" w:hAnsi="Times New Roman" w:cs="Times New Roman"/>
        </w:rPr>
        <w:t>pseudo</w:t>
      </w:r>
      <w:proofErr w:type="spellEnd"/>
      <w:r>
        <w:rPr>
          <w:rFonts w:ascii="Times New Roman" w:hAnsi="Times New Roman" w:cs="Times New Roman"/>
        </w:rPr>
        <w:t>-aceleración</w:t>
      </w:r>
      <w:r w:rsidR="001476B7">
        <w:rPr>
          <w:rFonts w:ascii="Times New Roman" w:hAnsi="Times New Roman" w:cs="Times New Roman"/>
        </w:rPr>
        <w:t xml:space="preserve"> </w:t>
      </w:r>
      <w:r>
        <w:rPr>
          <w:rFonts w:ascii="Times New Roman" w:hAnsi="Times New Roman" w:cs="Times New Roman"/>
        </w:rPr>
        <w:t>alcanza su valor máximo.</w:t>
      </w:r>
      <w:r w:rsidR="00476591">
        <w:rPr>
          <w:rFonts w:ascii="Times New Roman" w:hAnsi="Times New Roman" w:cs="Times New Roman"/>
        </w:rPr>
        <w:t xml:space="preserve"> En la Fig. </w:t>
      </w:r>
      <w:r w:rsidR="007F0BEC">
        <w:rPr>
          <w:rFonts w:ascii="Times New Roman" w:hAnsi="Times New Roman" w:cs="Times New Roman"/>
        </w:rPr>
        <w:t>4</w:t>
      </w:r>
      <w:r w:rsidR="00476591">
        <w:rPr>
          <w:rFonts w:ascii="Times New Roman" w:hAnsi="Times New Roman" w:cs="Times New Roman"/>
        </w:rPr>
        <w:t xml:space="preserve"> se presentan los espectros elásticos de </w:t>
      </w:r>
      <w:proofErr w:type="spellStart"/>
      <w:r w:rsidR="00476591">
        <w:rPr>
          <w:rFonts w:ascii="Times New Roman" w:hAnsi="Times New Roman" w:cs="Times New Roman"/>
        </w:rPr>
        <w:t>pseudo</w:t>
      </w:r>
      <w:proofErr w:type="spellEnd"/>
      <w:r w:rsidR="00476591">
        <w:rPr>
          <w:rFonts w:ascii="Times New Roman" w:hAnsi="Times New Roman" w:cs="Times New Roman"/>
        </w:rPr>
        <w:t xml:space="preserve">-aceleración para </w:t>
      </w:r>
      <w:r w:rsidR="00B96E7E">
        <w:rPr>
          <w:rFonts w:ascii="Times New Roman" w:hAnsi="Times New Roman" w:cs="Times New Roman"/>
        </w:rPr>
        <w:t xml:space="preserve">la componente E-O de </w:t>
      </w:r>
      <w:r w:rsidR="00476591">
        <w:rPr>
          <w:rFonts w:ascii="Times New Roman" w:hAnsi="Times New Roman" w:cs="Times New Roman"/>
        </w:rPr>
        <w:t>las 7 zonas consideradas, incluyendo el espectro promedio obtenido para cada zona</w:t>
      </w:r>
      <w:r w:rsidR="00B96E7E">
        <w:rPr>
          <w:rFonts w:ascii="Times New Roman" w:hAnsi="Times New Roman" w:cs="Times New Roman"/>
        </w:rPr>
        <w:t>, el cual se representa con una línea gruesa</w:t>
      </w:r>
      <w:r w:rsidR="00476591">
        <w:rPr>
          <w:rFonts w:ascii="Times New Roman" w:hAnsi="Times New Roman" w:cs="Times New Roman"/>
        </w:rPr>
        <w:t>.</w:t>
      </w:r>
      <w:r w:rsidR="00C36D1E">
        <w:rPr>
          <w:rFonts w:ascii="Times New Roman" w:hAnsi="Times New Roman" w:cs="Times New Roman"/>
        </w:rPr>
        <w:t xml:space="preserve"> Los espectros se construyeron considerando el 5% del amortiguamiento crítico. </w:t>
      </w:r>
    </w:p>
    <w:p w:rsidR="00476591" w:rsidRDefault="00476591" w:rsidP="000D204A">
      <w:pPr>
        <w:pStyle w:val="Sinespaciado"/>
        <w:jc w:val="both"/>
        <w:rPr>
          <w:rFonts w:ascii="Times New Roman" w:hAnsi="Times New Roman" w:cs="Times New Roman"/>
        </w:rPr>
      </w:pPr>
    </w:p>
    <w:p w:rsidR="00E14588" w:rsidRPr="00E14588" w:rsidRDefault="00E14588" w:rsidP="00E14588">
      <w:pPr>
        <w:pStyle w:val="Sinespaciado"/>
        <w:spacing w:line="276" w:lineRule="auto"/>
        <w:jc w:val="center"/>
        <w:rPr>
          <w:rFonts w:ascii="Times New Roman" w:hAnsi="Times New Roman" w:cs="Times New Roman"/>
        </w:rPr>
      </w:pPr>
      <w:r w:rsidRPr="00E14588">
        <w:rPr>
          <w:rFonts w:ascii="Times New Roman" w:hAnsi="Times New Roman" w:cs="Times New Roman"/>
        </w:rPr>
        <w:t xml:space="preserve">Tabla </w:t>
      </w:r>
      <w:r w:rsidR="00C90358">
        <w:rPr>
          <w:rFonts w:ascii="Times New Roman" w:hAnsi="Times New Roman" w:cs="Times New Roman"/>
        </w:rPr>
        <w:t>2</w:t>
      </w:r>
      <w:r w:rsidRPr="00E14588">
        <w:rPr>
          <w:rFonts w:ascii="Times New Roman" w:hAnsi="Times New Roman" w:cs="Times New Roman"/>
        </w:rPr>
        <w:t>. Clasificación del valle de México de acuerdo al periodo dominante del suelo</w:t>
      </w:r>
    </w:p>
    <w:p w:rsidR="00E14588" w:rsidRPr="00E14588" w:rsidRDefault="00E14588" w:rsidP="00E14588">
      <w:pPr>
        <w:pStyle w:val="Sinespaciado"/>
        <w:spacing w:line="276" w:lineRule="auto"/>
        <w:jc w:val="center"/>
        <w:rPr>
          <w:rFonts w:ascii="Times New Roman" w:hAnsi="Times New Roman" w:cs="Times New Roman"/>
        </w:rPr>
      </w:pPr>
      <w:r w:rsidRPr="00E14588">
        <w:rPr>
          <w:rFonts w:ascii="Times New Roman" w:hAnsi="Times New Roman" w:cs="Times New Roman"/>
        </w:rPr>
        <w:t>(Castillo y Ruiz, 2014)</w:t>
      </w:r>
    </w:p>
    <w:tbl>
      <w:tblPr>
        <w:tblW w:w="5670" w:type="dxa"/>
        <w:jc w:val="center"/>
        <w:tblCellMar>
          <w:left w:w="70" w:type="dxa"/>
          <w:right w:w="70" w:type="dxa"/>
        </w:tblCellMar>
        <w:tblLook w:val="04A0" w:firstRow="1" w:lastRow="0" w:firstColumn="1" w:lastColumn="0" w:noHBand="0" w:noVBand="1"/>
      </w:tblPr>
      <w:tblGrid>
        <w:gridCol w:w="1120"/>
        <w:gridCol w:w="2424"/>
        <w:gridCol w:w="2126"/>
      </w:tblGrid>
      <w:tr w:rsidR="00E14588" w:rsidRPr="00E14588" w:rsidTr="00476591">
        <w:trPr>
          <w:trHeight w:val="330"/>
          <w:jc w:val="center"/>
        </w:trPr>
        <w:tc>
          <w:tcPr>
            <w:tcW w:w="1120" w:type="dxa"/>
            <w:tcBorders>
              <w:top w:val="single" w:sz="4" w:space="0" w:color="auto"/>
              <w:left w:val="nil"/>
              <w:bottom w:val="single" w:sz="4" w:space="0" w:color="auto"/>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Zona</w:t>
            </w:r>
          </w:p>
        </w:tc>
        <w:tc>
          <w:tcPr>
            <w:tcW w:w="2424" w:type="dxa"/>
            <w:tcBorders>
              <w:top w:val="single" w:sz="4" w:space="0" w:color="auto"/>
              <w:left w:val="nil"/>
              <w:bottom w:val="single" w:sz="4" w:space="0" w:color="auto"/>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Intervalo de           periodos (s)</w:t>
            </w:r>
          </w:p>
        </w:tc>
        <w:tc>
          <w:tcPr>
            <w:tcW w:w="2126" w:type="dxa"/>
            <w:tcBorders>
              <w:top w:val="single" w:sz="4" w:space="0" w:color="auto"/>
              <w:left w:val="nil"/>
              <w:bottom w:val="single" w:sz="4" w:space="0" w:color="auto"/>
              <w:right w:val="nil"/>
            </w:tcBorders>
            <w:shd w:val="clear" w:color="000000" w:fill="FFFFFF"/>
            <w:noWrap/>
            <w:vAlign w:val="center"/>
            <w:hideMark/>
          </w:tcPr>
          <w:p w:rsidR="00E14588" w:rsidRPr="001476B7" w:rsidRDefault="00E14588" w:rsidP="00D0179A">
            <w:pPr>
              <w:pStyle w:val="Sinespaciado"/>
              <w:spacing w:line="276" w:lineRule="auto"/>
              <w:jc w:val="center"/>
              <w:rPr>
                <w:rFonts w:ascii="Times New Roman" w:hAnsi="Times New Roman" w:cs="Times New Roman"/>
                <w:color w:val="FF0000"/>
                <w:lang w:eastAsia="es-MX"/>
              </w:rPr>
            </w:pPr>
            <w:r w:rsidRPr="00E14588">
              <w:rPr>
                <w:rFonts w:ascii="Times New Roman" w:hAnsi="Times New Roman" w:cs="Times New Roman"/>
                <w:lang w:eastAsia="es-MX"/>
              </w:rPr>
              <w:t>Periodo dominante</w:t>
            </w:r>
            <w:r w:rsidR="00467ED8">
              <w:rPr>
                <w:rFonts w:ascii="Times New Roman" w:hAnsi="Times New Roman" w:cs="Times New Roman"/>
                <w:lang w:eastAsia="es-MX"/>
              </w:rPr>
              <w:t xml:space="preserve"> promedio</w:t>
            </w:r>
          </w:p>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 xml:space="preserve"> </w:t>
            </w:r>
            <w:proofErr w:type="spellStart"/>
            <w:r w:rsidRPr="00E14588">
              <w:rPr>
                <w:rFonts w:ascii="Times New Roman" w:hAnsi="Times New Roman" w:cs="Times New Roman"/>
                <w:lang w:eastAsia="es-MX"/>
              </w:rPr>
              <w:t>T</w:t>
            </w:r>
            <w:r w:rsidRPr="00E14588">
              <w:rPr>
                <w:rFonts w:ascii="Times New Roman" w:hAnsi="Times New Roman" w:cs="Times New Roman"/>
                <w:vertAlign w:val="subscript"/>
                <w:lang w:eastAsia="es-MX"/>
              </w:rPr>
              <w:t>s</w:t>
            </w:r>
            <w:proofErr w:type="spellEnd"/>
            <w:r w:rsidRPr="00E14588">
              <w:rPr>
                <w:rFonts w:ascii="Times New Roman" w:hAnsi="Times New Roman" w:cs="Times New Roman"/>
                <w:lang w:eastAsia="es-MX"/>
              </w:rPr>
              <w:t xml:space="preserve"> (s)</w:t>
            </w:r>
          </w:p>
        </w:tc>
      </w:tr>
      <w:tr w:rsidR="00E14588" w:rsidRPr="00E14588" w:rsidTr="00476591">
        <w:trPr>
          <w:trHeight w:val="330"/>
          <w:jc w:val="center"/>
        </w:trPr>
        <w:tc>
          <w:tcPr>
            <w:tcW w:w="1120"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A</w:t>
            </w:r>
          </w:p>
        </w:tc>
        <w:tc>
          <w:tcPr>
            <w:tcW w:w="2424"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proofErr w:type="spellStart"/>
            <w:r w:rsidRPr="00E14588">
              <w:rPr>
                <w:rFonts w:ascii="Times New Roman" w:hAnsi="Times New Roman" w:cs="Times New Roman"/>
                <w:lang w:eastAsia="es-MX"/>
              </w:rPr>
              <w:t>T</w:t>
            </w:r>
            <w:r w:rsidRPr="00E14588">
              <w:rPr>
                <w:rFonts w:ascii="Times New Roman" w:hAnsi="Times New Roman" w:cs="Times New Roman"/>
                <w:vertAlign w:val="subscript"/>
                <w:lang w:eastAsia="es-MX"/>
              </w:rPr>
              <w:t>s</w:t>
            </w:r>
            <w:proofErr w:type="spellEnd"/>
            <w:r w:rsidRPr="00E14588">
              <w:rPr>
                <w:rFonts w:ascii="Times New Roman" w:hAnsi="Times New Roman" w:cs="Times New Roman"/>
                <w:lang w:eastAsia="es-MX"/>
              </w:rPr>
              <w:t xml:space="preserve"> ≤ 0.5</w:t>
            </w:r>
          </w:p>
        </w:tc>
        <w:tc>
          <w:tcPr>
            <w:tcW w:w="2126"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0.62</w:t>
            </w:r>
          </w:p>
        </w:tc>
      </w:tr>
      <w:tr w:rsidR="00E14588" w:rsidRPr="00E14588" w:rsidTr="00476591">
        <w:trPr>
          <w:trHeight w:val="330"/>
          <w:jc w:val="center"/>
        </w:trPr>
        <w:tc>
          <w:tcPr>
            <w:tcW w:w="1120"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B</w:t>
            </w:r>
          </w:p>
        </w:tc>
        <w:tc>
          <w:tcPr>
            <w:tcW w:w="2424"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 xml:space="preserve">0.5 &lt; </w:t>
            </w:r>
            <w:proofErr w:type="spellStart"/>
            <w:r w:rsidRPr="00E14588">
              <w:rPr>
                <w:rFonts w:ascii="Times New Roman" w:hAnsi="Times New Roman" w:cs="Times New Roman"/>
                <w:lang w:eastAsia="es-MX"/>
              </w:rPr>
              <w:t>T</w:t>
            </w:r>
            <w:r w:rsidRPr="00E14588">
              <w:rPr>
                <w:rFonts w:ascii="Times New Roman" w:hAnsi="Times New Roman" w:cs="Times New Roman"/>
                <w:vertAlign w:val="subscript"/>
                <w:lang w:eastAsia="es-MX"/>
              </w:rPr>
              <w:t>s</w:t>
            </w:r>
            <w:proofErr w:type="spellEnd"/>
            <w:r w:rsidRPr="00E14588">
              <w:rPr>
                <w:rFonts w:ascii="Times New Roman" w:hAnsi="Times New Roman" w:cs="Times New Roman"/>
                <w:lang w:eastAsia="es-MX"/>
              </w:rPr>
              <w:t xml:space="preserve"> ≤ 1.0</w:t>
            </w:r>
          </w:p>
        </w:tc>
        <w:tc>
          <w:tcPr>
            <w:tcW w:w="2126"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0.96</w:t>
            </w:r>
          </w:p>
        </w:tc>
      </w:tr>
      <w:tr w:rsidR="00E14588" w:rsidRPr="00E14588" w:rsidTr="00476591">
        <w:trPr>
          <w:trHeight w:val="330"/>
          <w:jc w:val="center"/>
        </w:trPr>
        <w:tc>
          <w:tcPr>
            <w:tcW w:w="1120"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C</w:t>
            </w:r>
          </w:p>
        </w:tc>
        <w:tc>
          <w:tcPr>
            <w:tcW w:w="2424"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 xml:space="preserve">1.0 &lt; </w:t>
            </w:r>
            <w:proofErr w:type="spellStart"/>
            <w:r w:rsidRPr="00E14588">
              <w:rPr>
                <w:rFonts w:ascii="Times New Roman" w:hAnsi="Times New Roman" w:cs="Times New Roman"/>
                <w:lang w:eastAsia="es-MX"/>
              </w:rPr>
              <w:t>T</w:t>
            </w:r>
            <w:r w:rsidRPr="00E14588">
              <w:rPr>
                <w:rFonts w:ascii="Times New Roman" w:hAnsi="Times New Roman" w:cs="Times New Roman"/>
                <w:vertAlign w:val="subscript"/>
                <w:lang w:eastAsia="es-MX"/>
              </w:rPr>
              <w:t>s</w:t>
            </w:r>
            <w:proofErr w:type="spellEnd"/>
            <w:r w:rsidRPr="00E14588">
              <w:rPr>
                <w:rFonts w:ascii="Times New Roman" w:hAnsi="Times New Roman" w:cs="Times New Roman"/>
                <w:lang w:eastAsia="es-MX"/>
              </w:rPr>
              <w:t xml:space="preserve"> ≤ 1.5</w:t>
            </w:r>
          </w:p>
        </w:tc>
        <w:tc>
          <w:tcPr>
            <w:tcW w:w="2126"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1.41</w:t>
            </w:r>
          </w:p>
        </w:tc>
      </w:tr>
      <w:tr w:rsidR="00E14588" w:rsidRPr="00E14588" w:rsidTr="00476591">
        <w:trPr>
          <w:trHeight w:val="330"/>
          <w:jc w:val="center"/>
        </w:trPr>
        <w:tc>
          <w:tcPr>
            <w:tcW w:w="1120"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D</w:t>
            </w:r>
          </w:p>
        </w:tc>
        <w:tc>
          <w:tcPr>
            <w:tcW w:w="2424"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 xml:space="preserve">1.5 &lt; </w:t>
            </w:r>
            <w:proofErr w:type="spellStart"/>
            <w:r w:rsidRPr="00E14588">
              <w:rPr>
                <w:rFonts w:ascii="Times New Roman" w:hAnsi="Times New Roman" w:cs="Times New Roman"/>
                <w:lang w:eastAsia="es-MX"/>
              </w:rPr>
              <w:t>T</w:t>
            </w:r>
            <w:r w:rsidRPr="00E14588">
              <w:rPr>
                <w:rFonts w:ascii="Times New Roman" w:hAnsi="Times New Roman" w:cs="Times New Roman"/>
                <w:vertAlign w:val="subscript"/>
                <w:lang w:eastAsia="es-MX"/>
              </w:rPr>
              <w:t>s</w:t>
            </w:r>
            <w:proofErr w:type="spellEnd"/>
            <w:r w:rsidRPr="00E14588">
              <w:rPr>
                <w:rFonts w:ascii="Times New Roman" w:hAnsi="Times New Roman" w:cs="Times New Roman"/>
                <w:lang w:eastAsia="es-MX"/>
              </w:rPr>
              <w:t xml:space="preserve"> ≤ 2.0</w:t>
            </w:r>
          </w:p>
        </w:tc>
        <w:tc>
          <w:tcPr>
            <w:tcW w:w="2126"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1.98</w:t>
            </w:r>
          </w:p>
        </w:tc>
      </w:tr>
      <w:tr w:rsidR="00E14588" w:rsidRPr="00E14588" w:rsidTr="00476591">
        <w:trPr>
          <w:trHeight w:val="330"/>
          <w:jc w:val="center"/>
        </w:trPr>
        <w:tc>
          <w:tcPr>
            <w:tcW w:w="1120"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E</w:t>
            </w:r>
          </w:p>
        </w:tc>
        <w:tc>
          <w:tcPr>
            <w:tcW w:w="2424"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 xml:space="preserve">2.0 &lt; </w:t>
            </w:r>
            <w:proofErr w:type="spellStart"/>
            <w:r w:rsidRPr="00E14588">
              <w:rPr>
                <w:rFonts w:ascii="Times New Roman" w:hAnsi="Times New Roman" w:cs="Times New Roman"/>
                <w:lang w:eastAsia="es-MX"/>
              </w:rPr>
              <w:t>T</w:t>
            </w:r>
            <w:r w:rsidRPr="00E14588">
              <w:rPr>
                <w:rFonts w:ascii="Times New Roman" w:hAnsi="Times New Roman" w:cs="Times New Roman"/>
                <w:vertAlign w:val="subscript"/>
                <w:lang w:eastAsia="es-MX"/>
              </w:rPr>
              <w:t>s</w:t>
            </w:r>
            <w:proofErr w:type="spellEnd"/>
            <w:r w:rsidRPr="00E14588">
              <w:rPr>
                <w:rFonts w:ascii="Times New Roman" w:hAnsi="Times New Roman" w:cs="Times New Roman"/>
                <w:lang w:eastAsia="es-MX"/>
              </w:rPr>
              <w:t xml:space="preserve"> ≤ 2.5</w:t>
            </w:r>
          </w:p>
        </w:tc>
        <w:tc>
          <w:tcPr>
            <w:tcW w:w="2126" w:type="dxa"/>
            <w:tcBorders>
              <w:top w:val="nil"/>
              <w:left w:val="nil"/>
              <w:bottom w:val="nil"/>
              <w:right w:val="nil"/>
            </w:tcBorders>
            <w:shd w:val="clear" w:color="000000" w:fill="FFFFFF"/>
            <w:noWrap/>
            <w:vAlign w:val="center"/>
            <w:hideMark/>
          </w:tcPr>
          <w:p w:rsidR="00E14588" w:rsidRPr="001476B7" w:rsidRDefault="00E14588" w:rsidP="00467ED8">
            <w:pPr>
              <w:pStyle w:val="Sinespaciado"/>
              <w:spacing w:line="276" w:lineRule="auto"/>
              <w:jc w:val="center"/>
              <w:rPr>
                <w:rFonts w:ascii="Times New Roman" w:hAnsi="Times New Roman" w:cs="Times New Roman"/>
                <w:color w:val="FF0000"/>
                <w:lang w:eastAsia="es-MX"/>
              </w:rPr>
            </w:pPr>
            <w:r w:rsidRPr="00E14588">
              <w:rPr>
                <w:rFonts w:ascii="Times New Roman" w:hAnsi="Times New Roman" w:cs="Times New Roman"/>
                <w:lang w:eastAsia="es-MX"/>
              </w:rPr>
              <w:t>2.</w:t>
            </w:r>
            <w:r w:rsidR="00467ED8">
              <w:rPr>
                <w:rFonts w:ascii="Times New Roman" w:hAnsi="Times New Roman" w:cs="Times New Roman"/>
                <w:lang w:eastAsia="es-MX"/>
              </w:rPr>
              <w:t>4</w:t>
            </w:r>
            <w:r w:rsidRPr="00E14588">
              <w:rPr>
                <w:rFonts w:ascii="Times New Roman" w:hAnsi="Times New Roman" w:cs="Times New Roman"/>
                <w:lang w:eastAsia="es-MX"/>
              </w:rPr>
              <w:t>5</w:t>
            </w:r>
          </w:p>
        </w:tc>
      </w:tr>
      <w:tr w:rsidR="00E14588" w:rsidRPr="00E14588" w:rsidTr="00476591">
        <w:trPr>
          <w:trHeight w:val="300"/>
          <w:jc w:val="center"/>
        </w:trPr>
        <w:tc>
          <w:tcPr>
            <w:tcW w:w="1120"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F</w:t>
            </w:r>
          </w:p>
        </w:tc>
        <w:tc>
          <w:tcPr>
            <w:tcW w:w="2424" w:type="dxa"/>
            <w:tcBorders>
              <w:top w:val="nil"/>
              <w:left w:val="nil"/>
              <w:bottom w:val="nil"/>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 xml:space="preserve">2.5 &lt; </w:t>
            </w:r>
            <w:proofErr w:type="spellStart"/>
            <w:r w:rsidRPr="00E14588">
              <w:rPr>
                <w:rFonts w:ascii="Times New Roman" w:hAnsi="Times New Roman" w:cs="Times New Roman"/>
                <w:lang w:eastAsia="es-MX"/>
              </w:rPr>
              <w:t>Ts</w:t>
            </w:r>
            <w:proofErr w:type="spellEnd"/>
            <w:r w:rsidRPr="00E14588">
              <w:rPr>
                <w:rFonts w:ascii="Times New Roman" w:hAnsi="Times New Roman" w:cs="Times New Roman"/>
                <w:lang w:eastAsia="es-MX"/>
              </w:rPr>
              <w:t xml:space="preserve"> ≤ 3.0</w:t>
            </w:r>
          </w:p>
        </w:tc>
        <w:tc>
          <w:tcPr>
            <w:tcW w:w="2126" w:type="dxa"/>
            <w:tcBorders>
              <w:top w:val="nil"/>
              <w:left w:val="nil"/>
              <w:bottom w:val="nil"/>
              <w:right w:val="nil"/>
            </w:tcBorders>
            <w:shd w:val="clear" w:color="000000" w:fill="FFFFFF"/>
            <w:noWrap/>
            <w:vAlign w:val="center"/>
            <w:hideMark/>
          </w:tcPr>
          <w:p w:rsidR="00E14588" w:rsidRPr="00E14588" w:rsidRDefault="00467ED8" w:rsidP="00467ED8">
            <w:pPr>
              <w:pStyle w:val="Sinespaciado"/>
              <w:spacing w:line="276" w:lineRule="auto"/>
              <w:jc w:val="center"/>
              <w:rPr>
                <w:rFonts w:ascii="Times New Roman" w:hAnsi="Times New Roman" w:cs="Times New Roman"/>
                <w:lang w:eastAsia="es-MX"/>
              </w:rPr>
            </w:pPr>
            <w:r>
              <w:rPr>
                <w:rFonts w:ascii="Times New Roman" w:hAnsi="Times New Roman" w:cs="Times New Roman"/>
                <w:lang w:eastAsia="es-MX"/>
              </w:rPr>
              <w:t>2</w:t>
            </w:r>
            <w:r w:rsidR="00E14588" w:rsidRPr="00E14588">
              <w:rPr>
                <w:rFonts w:ascii="Times New Roman" w:hAnsi="Times New Roman" w:cs="Times New Roman"/>
                <w:lang w:eastAsia="es-MX"/>
              </w:rPr>
              <w:t>.</w:t>
            </w:r>
            <w:r>
              <w:rPr>
                <w:rFonts w:ascii="Times New Roman" w:hAnsi="Times New Roman" w:cs="Times New Roman"/>
                <w:lang w:eastAsia="es-MX"/>
              </w:rPr>
              <w:t>98</w:t>
            </w:r>
          </w:p>
        </w:tc>
      </w:tr>
      <w:tr w:rsidR="00E14588" w:rsidRPr="00E14588" w:rsidTr="00476591">
        <w:trPr>
          <w:trHeight w:val="345"/>
          <w:jc w:val="center"/>
        </w:trPr>
        <w:tc>
          <w:tcPr>
            <w:tcW w:w="1120" w:type="dxa"/>
            <w:tcBorders>
              <w:top w:val="nil"/>
              <w:left w:val="nil"/>
              <w:bottom w:val="single" w:sz="8" w:space="0" w:color="auto"/>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G</w:t>
            </w:r>
          </w:p>
        </w:tc>
        <w:tc>
          <w:tcPr>
            <w:tcW w:w="2424" w:type="dxa"/>
            <w:tcBorders>
              <w:top w:val="nil"/>
              <w:left w:val="nil"/>
              <w:bottom w:val="single" w:sz="8" w:space="0" w:color="auto"/>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 xml:space="preserve">3.0 &lt; </w:t>
            </w:r>
            <w:proofErr w:type="spellStart"/>
            <w:r w:rsidRPr="00E14588">
              <w:rPr>
                <w:rFonts w:ascii="Times New Roman" w:hAnsi="Times New Roman" w:cs="Times New Roman"/>
                <w:lang w:eastAsia="es-MX"/>
              </w:rPr>
              <w:t>T</w:t>
            </w:r>
            <w:r w:rsidRPr="00E14588">
              <w:rPr>
                <w:rFonts w:ascii="Times New Roman" w:hAnsi="Times New Roman" w:cs="Times New Roman"/>
                <w:vertAlign w:val="subscript"/>
                <w:lang w:eastAsia="es-MX"/>
              </w:rPr>
              <w:t>s</w:t>
            </w:r>
            <w:proofErr w:type="spellEnd"/>
            <w:r w:rsidRPr="00E14588">
              <w:rPr>
                <w:rFonts w:ascii="Times New Roman" w:hAnsi="Times New Roman" w:cs="Times New Roman"/>
                <w:lang w:eastAsia="es-MX"/>
              </w:rPr>
              <w:t xml:space="preserve"> ≤ 4.0</w:t>
            </w:r>
          </w:p>
        </w:tc>
        <w:tc>
          <w:tcPr>
            <w:tcW w:w="2126" w:type="dxa"/>
            <w:tcBorders>
              <w:top w:val="nil"/>
              <w:left w:val="nil"/>
              <w:bottom w:val="single" w:sz="8" w:space="0" w:color="auto"/>
              <w:right w:val="nil"/>
            </w:tcBorders>
            <w:shd w:val="clear" w:color="000000" w:fill="FFFFFF"/>
            <w:noWrap/>
            <w:vAlign w:val="center"/>
            <w:hideMark/>
          </w:tcPr>
          <w:p w:rsidR="00E14588" w:rsidRPr="00E14588" w:rsidRDefault="00E14588" w:rsidP="00D0179A">
            <w:pPr>
              <w:pStyle w:val="Sinespaciado"/>
              <w:spacing w:line="276" w:lineRule="auto"/>
              <w:jc w:val="center"/>
              <w:rPr>
                <w:rFonts w:ascii="Times New Roman" w:hAnsi="Times New Roman" w:cs="Times New Roman"/>
                <w:lang w:eastAsia="es-MX"/>
              </w:rPr>
            </w:pPr>
            <w:r w:rsidRPr="00E14588">
              <w:rPr>
                <w:rFonts w:ascii="Times New Roman" w:hAnsi="Times New Roman" w:cs="Times New Roman"/>
                <w:lang w:eastAsia="es-MX"/>
              </w:rPr>
              <w:t>3.61</w:t>
            </w:r>
          </w:p>
        </w:tc>
      </w:tr>
    </w:tbl>
    <w:p w:rsidR="00E14588" w:rsidRPr="007E0520" w:rsidRDefault="00E14588" w:rsidP="007E0520">
      <w:pPr>
        <w:pStyle w:val="Sinespaciado"/>
        <w:jc w:val="both"/>
        <w:rPr>
          <w:rFonts w:ascii="Times New Roman" w:hAnsi="Times New Roman" w:cs="Times New Roman"/>
        </w:rPr>
      </w:pPr>
    </w:p>
    <w:p w:rsidR="00B96E7E" w:rsidRDefault="00140534" w:rsidP="007E0520">
      <w:pPr>
        <w:pStyle w:val="Sinespaciado"/>
        <w:ind w:firstLine="567"/>
        <w:jc w:val="both"/>
        <w:rPr>
          <w:rFonts w:ascii="Times New Roman" w:hAnsi="Times New Roman" w:cs="Times New Roman"/>
        </w:rPr>
      </w:pPr>
      <w:r>
        <w:rPr>
          <w:rFonts w:ascii="Times New Roman" w:hAnsi="Times New Roman" w:cs="Times New Roman"/>
        </w:rPr>
        <w:t xml:space="preserve">En la Fig. </w:t>
      </w:r>
      <w:r w:rsidR="007F0BEC">
        <w:rPr>
          <w:rFonts w:ascii="Times New Roman" w:hAnsi="Times New Roman" w:cs="Times New Roman"/>
        </w:rPr>
        <w:t>4</w:t>
      </w:r>
      <w:r>
        <w:rPr>
          <w:rFonts w:ascii="Times New Roman" w:hAnsi="Times New Roman" w:cs="Times New Roman"/>
        </w:rPr>
        <w:t xml:space="preserve"> se puede observar </w:t>
      </w:r>
      <w:r w:rsidR="007E0520" w:rsidRPr="007E0520">
        <w:rPr>
          <w:rFonts w:ascii="Times New Roman" w:hAnsi="Times New Roman" w:cs="Times New Roman"/>
        </w:rPr>
        <w:t>que para las Zonas A y B, las formas espectrales no están claramente definidas alrededor de un solo periodo de vibración</w:t>
      </w:r>
      <w:r w:rsidR="007E0520">
        <w:rPr>
          <w:rFonts w:ascii="Times New Roman" w:hAnsi="Times New Roman" w:cs="Times New Roman"/>
        </w:rPr>
        <w:t>; por otra parte</w:t>
      </w:r>
      <w:r w:rsidR="007E0520" w:rsidRPr="007E0520">
        <w:rPr>
          <w:rFonts w:ascii="Times New Roman" w:hAnsi="Times New Roman" w:cs="Times New Roman"/>
        </w:rPr>
        <w:t>, se observa que para las zonas C a G, los picos espectrales están agrupados alrededor del periodo dominante del suelo. El cambio en las formas espectrales se puede atribuir a los efectos de la fuente como la magnitud y el contenido de frecuencias, así como al periodo dom</w:t>
      </w:r>
      <w:r w:rsidR="007E0520">
        <w:rPr>
          <w:rFonts w:ascii="Times New Roman" w:hAnsi="Times New Roman" w:cs="Times New Roman"/>
        </w:rPr>
        <w:t>inante del suelo</w:t>
      </w:r>
      <w:r w:rsidR="007E0520" w:rsidRPr="007E0520">
        <w:rPr>
          <w:rFonts w:ascii="Times New Roman" w:hAnsi="Times New Roman" w:cs="Times New Roman"/>
        </w:rPr>
        <w:t>.</w:t>
      </w:r>
    </w:p>
    <w:p w:rsidR="00917CD9" w:rsidRDefault="00917CD9" w:rsidP="007E0520">
      <w:pPr>
        <w:pStyle w:val="Sinespaciado"/>
        <w:ind w:firstLine="567"/>
        <w:jc w:val="both"/>
        <w:rPr>
          <w:rFonts w:ascii="Times New Roman" w:hAnsi="Times New Roman" w:cs="Times New Roman"/>
        </w:rPr>
      </w:pPr>
    </w:p>
    <w:p w:rsidR="00917CD9" w:rsidRPr="00917CD9" w:rsidRDefault="00917CD9" w:rsidP="00C90358">
      <w:pPr>
        <w:pStyle w:val="Sinespaciado"/>
        <w:ind w:firstLine="567"/>
        <w:jc w:val="both"/>
        <w:rPr>
          <w:rFonts w:ascii="Times New Roman" w:hAnsi="Times New Roman" w:cs="Times New Roman"/>
        </w:rPr>
      </w:pPr>
      <w:r w:rsidRPr="00917CD9">
        <w:rPr>
          <w:rFonts w:ascii="Times New Roman" w:hAnsi="Times New Roman" w:cs="Times New Roman"/>
        </w:rPr>
        <w:t xml:space="preserve">En el presente estudio las componentes </w:t>
      </w:r>
      <w:r w:rsidRPr="00917CD9">
        <w:rPr>
          <w:rFonts w:ascii="Times New Roman" w:hAnsi="Times New Roman" w:cs="Times New Roman"/>
          <w:i/>
        </w:rPr>
        <w:t>E-</w:t>
      </w:r>
      <w:r>
        <w:rPr>
          <w:rFonts w:ascii="Times New Roman" w:hAnsi="Times New Roman" w:cs="Times New Roman"/>
          <w:i/>
        </w:rPr>
        <w:t>O</w:t>
      </w:r>
      <w:r w:rsidRPr="00917CD9">
        <w:rPr>
          <w:rFonts w:ascii="Times New Roman" w:hAnsi="Times New Roman" w:cs="Times New Roman"/>
        </w:rPr>
        <w:t xml:space="preserve"> y </w:t>
      </w:r>
      <w:r w:rsidRPr="00917CD9">
        <w:rPr>
          <w:rFonts w:ascii="Times New Roman" w:hAnsi="Times New Roman" w:cs="Times New Roman"/>
          <w:i/>
        </w:rPr>
        <w:t>N-S</w:t>
      </w:r>
      <w:r w:rsidRPr="00917CD9">
        <w:rPr>
          <w:rFonts w:ascii="Times New Roman" w:hAnsi="Times New Roman" w:cs="Times New Roman"/>
        </w:rPr>
        <w:t xml:space="preserve"> de los registros sísmicos se escalan en términos de la aceleración espectral en el periodo fundamental de la vibración de la estructura, usando la </w:t>
      </w:r>
      <w:r w:rsidRPr="00917CD9">
        <w:rPr>
          <w:rFonts w:ascii="Times New Roman" w:hAnsi="Times New Roman" w:cs="Times New Roman"/>
          <w:i/>
        </w:rPr>
        <w:t>media cuadrática</w:t>
      </w:r>
      <w:r w:rsidRPr="00917CD9">
        <w:rPr>
          <w:rFonts w:ascii="Times New Roman" w:hAnsi="Times New Roman" w:cs="Times New Roman"/>
        </w:rPr>
        <w:t>, de la siguiente manera:</w:t>
      </w:r>
    </w:p>
    <w:p w:rsidR="00917CD9" w:rsidRPr="00917CD9" w:rsidRDefault="00917CD9" w:rsidP="00917CD9">
      <w:pPr>
        <w:pStyle w:val="Sinespaciado"/>
        <w:jc w:val="both"/>
        <w:rPr>
          <w:rFonts w:ascii="Times New Roman" w:hAnsi="Times New Roman" w:cs="Times New Roman"/>
        </w:rPr>
      </w:pPr>
    </w:p>
    <w:p w:rsidR="00917CD9" w:rsidRPr="00917CD9" w:rsidRDefault="00FC3A96" w:rsidP="00917CD9">
      <w:pPr>
        <w:pStyle w:val="Sinespaciado"/>
        <w:jc w:val="both"/>
        <w:rPr>
          <w:rFonts w:ascii="Times New Roman" w:eastAsiaTheme="minorEastAsia" w:hAnsi="Times New Roman" w:cs="Times New Roman"/>
          <w:szCs w:val="24"/>
        </w:rPr>
      </w:pPr>
      <m:oMath>
        <m:sSub>
          <m:sSubPr>
            <m:ctrlPr>
              <w:rPr>
                <w:rFonts w:ascii="Cambria Math" w:hAnsi="Cambria Math" w:cs="Times New Roman"/>
                <w:i/>
                <w:szCs w:val="24"/>
                <w:lang w:val="en-US"/>
              </w:rPr>
            </m:ctrlPr>
          </m:sSubPr>
          <m:e>
            <m:r>
              <w:rPr>
                <w:rFonts w:ascii="Cambria Math" w:hAnsi="Cambria Math" w:cs="Times New Roman"/>
                <w:szCs w:val="24"/>
                <w:lang w:val="en-US"/>
              </w:rPr>
              <m:t>S</m:t>
            </m:r>
          </m:e>
          <m:sub>
            <m:r>
              <w:rPr>
                <w:rFonts w:ascii="Cambria Math" w:hAnsi="Cambria Math" w:cs="Times New Roman"/>
                <w:szCs w:val="24"/>
                <w:lang w:val="en-US"/>
              </w:rPr>
              <m:t>a</m:t>
            </m:r>
          </m:sub>
        </m:sSub>
        <m:r>
          <w:rPr>
            <w:rFonts w:ascii="Cambria Math" w:hAnsi="Cambria Math" w:cs="Times New Roman"/>
            <w:szCs w:val="24"/>
          </w:rPr>
          <m:t>=</m:t>
        </m:r>
        <m:rad>
          <m:radPr>
            <m:degHide m:val="1"/>
            <m:ctrlPr>
              <w:rPr>
                <w:rFonts w:ascii="Cambria Math" w:hAnsi="Cambria Math" w:cs="Times New Roman"/>
                <w:i/>
                <w:szCs w:val="24"/>
                <w:lang w:val="en-US"/>
              </w:rPr>
            </m:ctrlPr>
          </m:radPr>
          <m:deg/>
          <m:e>
            <m:f>
              <m:fPr>
                <m:ctrlPr>
                  <w:rPr>
                    <w:rFonts w:ascii="Cambria Math" w:hAnsi="Cambria Math" w:cs="Times New Roman"/>
                    <w:i/>
                    <w:szCs w:val="24"/>
                    <w:lang w:val="en-US"/>
                  </w:rPr>
                </m:ctrlPr>
              </m:fPr>
              <m:num>
                <m:sSubSup>
                  <m:sSubSupPr>
                    <m:ctrlPr>
                      <w:rPr>
                        <w:rFonts w:ascii="Cambria Math" w:hAnsi="Cambria Math" w:cs="Times New Roman"/>
                        <w:i/>
                        <w:szCs w:val="24"/>
                        <w:lang w:val="en-US"/>
                      </w:rPr>
                    </m:ctrlPr>
                  </m:sSubSupPr>
                  <m:e>
                    <m:r>
                      <w:rPr>
                        <w:rFonts w:ascii="Cambria Math" w:hAnsi="Cambria Math" w:cs="Times New Roman"/>
                        <w:szCs w:val="24"/>
                        <w:lang w:val="en-US"/>
                      </w:rPr>
                      <m:t>S</m:t>
                    </m:r>
                  </m:e>
                  <m:sub>
                    <m:r>
                      <w:rPr>
                        <w:rFonts w:ascii="Cambria Math" w:hAnsi="Cambria Math" w:cs="Times New Roman"/>
                        <w:szCs w:val="24"/>
                        <w:lang w:val="en-US"/>
                      </w:rPr>
                      <m:t>aEO</m:t>
                    </m:r>
                  </m:sub>
                  <m:sup>
                    <m:r>
                      <w:rPr>
                        <w:rFonts w:ascii="Cambria Math" w:hAnsi="Cambria Math" w:cs="Times New Roman"/>
                        <w:szCs w:val="24"/>
                      </w:rPr>
                      <m:t>2</m:t>
                    </m:r>
                  </m:sup>
                </m:sSubSup>
                <m:r>
                  <w:rPr>
                    <w:rFonts w:ascii="Cambria Math" w:hAnsi="Cambria Math" w:cs="Times New Roman"/>
                    <w:szCs w:val="24"/>
                  </w:rPr>
                  <m:t>+</m:t>
                </m:r>
                <m:sSubSup>
                  <m:sSubSupPr>
                    <m:ctrlPr>
                      <w:rPr>
                        <w:rFonts w:ascii="Cambria Math" w:hAnsi="Cambria Math" w:cs="Times New Roman"/>
                        <w:i/>
                        <w:szCs w:val="24"/>
                        <w:lang w:val="en-US"/>
                      </w:rPr>
                    </m:ctrlPr>
                  </m:sSubSupPr>
                  <m:e>
                    <m:r>
                      <w:rPr>
                        <w:rFonts w:ascii="Cambria Math" w:hAnsi="Cambria Math" w:cs="Times New Roman"/>
                        <w:szCs w:val="24"/>
                        <w:lang w:val="en-US"/>
                      </w:rPr>
                      <m:t>S</m:t>
                    </m:r>
                  </m:e>
                  <m:sub>
                    <m:r>
                      <w:rPr>
                        <w:rFonts w:ascii="Cambria Math" w:hAnsi="Cambria Math" w:cs="Times New Roman"/>
                        <w:szCs w:val="24"/>
                        <w:lang w:val="en-US"/>
                      </w:rPr>
                      <m:t>aNS</m:t>
                    </m:r>
                  </m:sub>
                  <m:sup>
                    <m:r>
                      <w:rPr>
                        <w:rFonts w:ascii="Cambria Math" w:hAnsi="Cambria Math" w:cs="Times New Roman"/>
                        <w:szCs w:val="24"/>
                      </w:rPr>
                      <m:t>2</m:t>
                    </m:r>
                  </m:sup>
                </m:sSubSup>
              </m:num>
              <m:den>
                <m:r>
                  <w:rPr>
                    <w:rFonts w:ascii="Cambria Math" w:hAnsi="Cambria Math" w:cs="Times New Roman"/>
                    <w:szCs w:val="24"/>
                  </w:rPr>
                  <m:t>2</m:t>
                </m:r>
              </m:den>
            </m:f>
          </m:e>
        </m:rad>
      </m:oMath>
      <w:r w:rsidR="00917CD9" w:rsidRPr="00917CD9">
        <w:rPr>
          <w:rFonts w:ascii="Times New Roman" w:eastAsiaTheme="minorEastAsia" w:hAnsi="Times New Roman" w:cs="Times New Roman"/>
          <w:szCs w:val="24"/>
        </w:rPr>
        <w:t xml:space="preserve">                                                                                                       </w:t>
      </w:r>
      <w:r w:rsidR="00917CD9">
        <w:rPr>
          <w:rFonts w:ascii="Times New Roman" w:eastAsiaTheme="minorEastAsia" w:hAnsi="Times New Roman" w:cs="Times New Roman"/>
          <w:szCs w:val="24"/>
        </w:rPr>
        <w:t xml:space="preserve">          </w:t>
      </w:r>
      <w:r w:rsidR="00917CD9" w:rsidRPr="00917CD9">
        <w:rPr>
          <w:rFonts w:ascii="Times New Roman" w:eastAsiaTheme="minorEastAsia" w:hAnsi="Times New Roman" w:cs="Times New Roman"/>
          <w:szCs w:val="24"/>
        </w:rPr>
        <w:t xml:space="preserve">                      </w:t>
      </w:r>
      <w:r w:rsidR="00917CD9">
        <w:rPr>
          <w:rFonts w:ascii="Times New Roman" w:eastAsiaTheme="minorEastAsia" w:hAnsi="Times New Roman" w:cs="Times New Roman"/>
          <w:szCs w:val="24"/>
        </w:rPr>
        <w:t xml:space="preserve">    </w:t>
      </w:r>
      <w:r w:rsidR="00917CD9" w:rsidRPr="00917CD9">
        <w:rPr>
          <w:rFonts w:ascii="Times New Roman" w:eastAsiaTheme="minorEastAsia" w:hAnsi="Times New Roman" w:cs="Times New Roman"/>
          <w:szCs w:val="24"/>
        </w:rPr>
        <w:t xml:space="preserve">  (</w:t>
      </w:r>
      <w:r w:rsidR="007F0BEC">
        <w:rPr>
          <w:rFonts w:ascii="Times New Roman" w:eastAsiaTheme="minorEastAsia" w:hAnsi="Times New Roman" w:cs="Times New Roman"/>
          <w:szCs w:val="24"/>
        </w:rPr>
        <w:t>8</w:t>
      </w:r>
      <w:r w:rsidR="00917CD9" w:rsidRPr="00917CD9">
        <w:rPr>
          <w:rFonts w:ascii="Times New Roman" w:eastAsiaTheme="minorEastAsia" w:hAnsi="Times New Roman" w:cs="Times New Roman"/>
          <w:szCs w:val="24"/>
        </w:rPr>
        <w:t>)</w:t>
      </w:r>
    </w:p>
    <w:p w:rsidR="00917CD9" w:rsidRPr="00917CD9" w:rsidRDefault="00917CD9" w:rsidP="00917CD9">
      <w:pPr>
        <w:pStyle w:val="Sinespaciado"/>
        <w:jc w:val="both"/>
        <w:rPr>
          <w:rFonts w:ascii="Times New Roman" w:hAnsi="Times New Roman" w:cs="Times New Roman"/>
        </w:rPr>
      </w:pPr>
    </w:p>
    <w:p w:rsidR="00B96E7E" w:rsidRPr="001A569D" w:rsidRDefault="006E1F11" w:rsidP="001A569D">
      <w:pPr>
        <w:pStyle w:val="Sinespaciado"/>
        <w:jc w:val="both"/>
        <w:rPr>
          <w:rFonts w:ascii="Times New Roman" w:hAnsi="Times New Roman" w:cs="Times New Roman"/>
          <w:b/>
          <w:sz w:val="24"/>
        </w:rPr>
      </w:pPr>
      <w:proofErr w:type="gramStart"/>
      <w:r>
        <w:rPr>
          <w:rFonts w:ascii="Times New Roman" w:hAnsi="Times New Roman" w:cs="Times New Roman"/>
        </w:rPr>
        <w:t>d</w:t>
      </w:r>
      <w:r w:rsidR="00917CD9" w:rsidRPr="00917CD9">
        <w:rPr>
          <w:rFonts w:ascii="Times New Roman" w:hAnsi="Times New Roman" w:cs="Times New Roman"/>
        </w:rPr>
        <w:t>onde</w:t>
      </w:r>
      <w:proofErr w:type="gramEnd"/>
      <w:r w:rsidR="00917CD9" w:rsidRPr="00917CD9">
        <w:rPr>
          <w:rFonts w:ascii="Times New Roman" w:hAnsi="Times New Roman" w:cs="Times New Roman"/>
        </w:rPr>
        <w:t xml:space="preserve"> </w:t>
      </w:r>
      <w:proofErr w:type="spellStart"/>
      <w:r w:rsidR="00917CD9" w:rsidRPr="00917CD9">
        <w:rPr>
          <w:rFonts w:ascii="Times New Roman" w:hAnsi="Times New Roman" w:cs="Times New Roman"/>
          <w:i/>
        </w:rPr>
        <w:t>S</w:t>
      </w:r>
      <w:r w:rsidR="00917CD9">
        <w:rPr>
          <w:rFonts w:ascii="Times New Roman" w:hAnsi="Times New Roman" w:cs="Times New Roman"/>
          <w:i/>
          <w:vertAlign w:val="subscript"/>
        </w:rPr>
        <w:t>aEO</w:t>
      </w:r>
      <w:proofErr w:type="spellEnd"/>
      <w:r w:rsidR="00917CD9" w:rsidRPr="00917CD9">
        <w:rPr>
          <w:rFonts w:ascii="Times New Roman" w:hAnsi="Times New Roman" w:cs="Times New Roman"/>
        </w:rPr>
        <w:t xml:space="preserve"> y </w:t>
      </w:r>
      <w:proofErr w:type="spellStart"/>
      <w:r w:rsidR="00917CD9" w:rsidRPr="00917CD9">
        <w:rPr>
          <w:rFonts w:ascii="Times New Roman" w:hAnsi="Times New Roman" w:cs="Times New Roman"/>
          <w:i/>
        </w:rPr>
        <w:t>S</w:t>
      </w:r>
      <w:r w:rsidR="00917CD9" w:rsidRPr="00917CD9">
        <w:rPr>
          <w:rFonts w:ascii="Times New Roman" w:hAnsi="Times New Roman" w:cs="Times New Roman"/>
          <w:i/>
          <w:vertAlign w:val="subscript"/>
        </w:rPr>
        <w:t>aNS</w:t>
      </w:r>
      <w:proofErr w:type="spellEnd"/>
      <w:r w:rsidR="00917CD9" w:rsidRPr="00917CD9">
        <w:rPr>
          <w:rFonts w:ascii="Times New Roman" w:hAnsi="Times New Roman" w:cs="Times New Roman"/>
          <w:i/>
          <w:vertAlign w:val="subscript"/>
        </w:rPr>
        <w:t xml:space="preserve"> </w:t>
      </w:r>
      <w:r w:rsidR="00917CD9" w:rsidRPr="00917CD9">
        <w:rPr>
          <w:rFonts w:ascii="Times New Roman" w:hAnsi="Times New Roman" w:cs="Times New Roman"/>
        </w:rPr>
        <w:t xml:space="preserve">son las ordenadas del espectro elástico de </w:t>
      </w:r>
      <w:proofErr w:type="spellStart"/>
      <w:r w:rsidR="00917CD9" w:rsidRPr="00917CD9">
        <w:rPr>
          <w:rFonts w:ascii="Times New Roman" w:hAnsi="Times New Roman" w:cs="Times New Roman"/>
        </w:rPr>
        <w:t>pseudo</w:t>
      </w:r>
      <w:proofErr w:type="spellEnd"/>
      <w:r w:rsidR="00917CD9" w:rsidRPr="00917CD9">
        <w:rPr>
          <w:rFonts w:ascii="Times New Roman" w:hAnsi="Times New Roman" w:cs="Times New Roman"/>
        </w:rPr>
        <w:t xml:space="preserve">-aceleración asociadas al periodo fundamental de vibración del sistema estructural para 5% del amortiguamiento crítico, correspondientes a las componentes </w:t>
      </w:r>
      <w:r w:rsidR="00917CD9" w:rsidRPr="00917CD9">
        <w:rPr>
          <w:rFonts w:ascii="Times New Roman" w:hAnsi="Times New Roman" w:cs="Times New Roman"/>
          <w:i/>
        </w:rPr>
        <w:t>E-</w:t>
      </w:r>
      <w:r w:rsidR="00917CD9">
        <w:rPr>
          <w:rFonts w:ascii="Times New Roman" w:hAnsi="Times New Roman" w:cs="Times New Roman"/>
          <w:i/>
        </w:rPr>
        <w:t>O</w:t>
      </w:r>
      <w:r w:rsidR="00917CD9" w:rsidRPr="00917CD9">
        <w:rPr>
          <w:rFonts w:ascii="Times New Roman" w:hAnsi="Times New Roman" w:cs="Times New Roman"/>
          <w:i/>
        </w:rPr>
        <w:t xml:space="preserve"> </w:t>
      </w:r>
      <w:r w:rsidR="00917CD9" w:rsidRPr="00917CD9">
        <w:rPr>
          <w:rFonts w:ascii="Times New Roman" w:hAnsi="Times New Roman" w:cs="Times New Roman"/>
        </w:rPr>
        <w:t xml:space="preserve">y </w:t>
      </w:r>
      <w:r w:rsidR="00917CD9" w:rsidRPr="00917CD9">
        <w:rPr>
          <w:rFonts w:ascii="Times New Roman" w:hAnsi="Times New Roman" w:cs="Times New Roman"/>
          <w:i/>
        </w:rPr>
        <w:t>N-S</w:t>
      </w:r>
      <w:r w:rsidR="00917CD9" w:rsidRPr="00917CD9">
        <w:rPr>
          <w:rFonts w:ascii="Times New Roman" w:hAnsi="Times New Roman" w:cs="Times New Roman"/>
        </w:rPr>
        <w:t xml:space="preserve">, respectivamente. Los registros sísmicos se escalaron para valores de </w:t>
      </w:r>
      <w:proofErr w:type="spellStart"/>
      <w:r w:rsidR="00917CD9" w:rsidRPr="00917CD9">
        <w:rPr>
          <w:rFonts w:ascii="Times New Roman" w:hAnsi="Times New Roman" w:cs="Times New Roman"/>
          <w:i/>
        </w:rPr>
        <w:t>S</w:t>
      </w:r>
      <w:r w:rsidR="00917CD9" w:rsidRPr="00917CD9">
        <w:rPr>
          <w:rFonts w:ascii="Times New Roman" w:hAnsi="Times New Roman" w:cs="Times New Roman"/>
          <w:i/>
          <w:vertAlign w:val="subscript"/>
        </w:rPr>
        <w:t>a</w:t>
      </w:r>
      <w:proofErr w:type="spellEnd"/>
      <w:r w:rsidR="00917CD9" w:rsidRPr="00917CD9">
        <w:rPr>
          <w:rFonts w:ascii="Times New Roman" w:hAnsi="Times New Roman" w:cs="Times New Roman"/>
          <w:i/>
        </w:rPr>
        <w:t>/g</w:t>
      </w:r>
      <w:r w:rsidR="00917CD9" w:rsidRPr="00917CD9">
        <w:rPr>
          <w:rFonts w:ascii="Times New Roman" w:hAnsi="Times New Roman" w:cs="Times New Roman"/>
        </w:rPr>
        <w:t xml:space="preserve"> entre 0.1 y 1.4. </w:t>
      </w:r>
    </w:p>
    <w:p w:rsidR="00B96E7E" w:rsidRDefault="00B96E7E" w:rsidP="00917CD9">
      <w:pPr>
        <w:pStyle w:val="Sinespaciado"/>
        <w:spacing w:line="276" w:lineRule="auto"/>
        <w:rPr>
          <w:rFonts w:ascii="Times New Roman" w:hAnsi="Times New Roman" w:cs="Times New Roman"/>
          <w:sz w:val="24"/>
        </w:rPr>
      </w:pPr>
    </w:p>
    <w:p w:rsidR="00B96E7E" w:rsidRDefault="00B96E7E" w:rsidP="00B96E7E">
      <w:pPr>
        <w:pStyle w:val="Sinespaciado"/>
        <w:spacing w:line="276" w:lineRule="auto"/>
        <w:jc w:val="center"/>
        <w:rPr>
          <w:rFonts w:ascii="Times New Roman" w:hAnsi="Times New Roman" w:cs="Times New Roman"/>
          <w:sz w:val="24"/>
        </w:rPr>
      </w:pPr>
      <w:r w:rsidRPr="00B45314">
        <w:rPr>
          <w:rFonts w:ascii="Times New Roman" w:hAnsi="Times New Roman" w:cs="Times New Roman"/>
          <w:noProof/>
          <w:color w:val="FF0000"/>
          <w:lang w:eastAsia="es-MX"/>
        </w:rPr>
        <w:drawing>
          <wp:inline distT="0" distB="0" distL="0" distR="0" wp14:anchorId="77835D03" wp14:editId="0594406B">
            <wp:extent cx="2718000" cy="2104601"/>
            <wp:effectExtent l="0" t="0" r="6350" b="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Fig. 4a.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18000" cy="2104601"/>
                    </a:xfrm>
                    <a:prstGeom prst="rect">
                      <a:avLst/>
                    </a:prstGeom>
                  </pic:spPr>
                </pic:pic>
              </a:graphicData>
            </a:graphic>
          </wp:inline>
        </w:drawing>
      </w:r>
      <w:r w:rsidRPr="00B45314">
        <w:rPr>
          <w:rFonts w:ascii="Times New Roman" w:hAnsi="Times New Roman" w:cs="Times New Roman"/>
          <w:noProof/>
          <w:color w:val="FF0000"/>
          <w:sz w:val="24"/>
          <w:lang w:eastAsia="es-MX"/>
        </w:rPr>
        <w:drawing>
          <wp:inline distT="0" distB="0" distL="0" distR="0" wp14:anchorId="08F01001" wp14:editId="7CA29AA0">
            <wp:extent cx="2718000" cy="2104603"/>
            <wp:effectExtent l="0" t="0" r="6350" b="0"/>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Fig. 4b.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8000" cy="2104603"/>
                    </a:xfrm>
                    <a:prstGeom prst="rect">
                      <a:avLst/>
                    </a:prstGeom>
                  </pic:spPr>
                </pic:pic>
              </a:graphicData>
            </a:graphic>
          </wp:inline>
        </w:drawing>
      </w:r>
    </w:p>
    <w:p w:rsidR="00B96E7E" w:rsidRPr="00B96E7E" w:rsidRDefault="00B96E7E" w:rsidP="00B96E7E">
      <w:pPr>
        <w:pStyle w:val="Sinespaciado"/>
        <w:spacing w:line="276" w:lineRule="auto"/>
        <w:rPr>
          <w:rFonts w:ascii="Times New Roman" w:hAnsi="Times New Roman" w:cs="Times New Roman"/>
        </w:rPr>
      </w:pPr>
      <w:r w:rsidRPr="00B96E7E">
        <w:rPr>
          <w:rFonts w:ascii="Times New Roman" w:hAnsi="Times New Roman" w:cs="Times New Roman"/>
        </w:rPr>
        <w:t xml:space="preserve">                                   </w:t>
      </w:r>
      <w:r>
        <w:rPr>
          <w:rFonts w:ascii="Times New Roman" w:hAnsi="Times New Roman" w:cs="Times New Roman"/>
        </w:rPr>
        <w:t xml:space="preserve">    </w:t>
      </w:r>
      <w:r w:rsidRPr="00B96E7E">
        <w:rPr>
          <w:rFonts w:ascii="Times New Roman" w:hAnsi="Times New Roman" w:cs="Times New Roman"/>
        </w:rPr>
        <w:t xml:space="preserve">a) Zona A                                                       </w:t>
      </w:r>
      <w:r>
        <w:rPr>
          <w:rFonts w:ascii="Times New Roman" w:hAnsi="Times New Roman" w:cs="Times New Roman"/>
        </w:rPr>
        <w:t xml:space="preserve">       </w:t>
      </w:r>
      <w:r w:rsidRPr="00B96E7E">
        <w:rPr>
          <w:rFonts w:ascii="Times New Roman" w:hAnsi="Times New Roman" w:cs="Times New Roman"/>
        </w:rPr>
        <w:t>b) Zona B</w:t>
      </w:r>
    </w:p>
    <w:p w:rsidR="00476591" w:rsidRPr="00B96E7E" w:rsidRDefault="00B96E7E" w:rsidP="00B96E7E">
      <w:pPr>
        <w:pStyle w:val="Sinespaciado"/>
        <w:spacing w:line="276" w:lineRule="auto"/>
        <w:jc w:val="center"/>
        <w:rPr>
          <w:rFonts w:ascii="Times New Roman" w:hAnsi="Times New Roman" w:cs="Times New Roman"/>
          <w:sz w:val="24"/>
        </w:rPr>
      </w:pPr>
      <w:r w:rsidRPr="00B45314">
        <w:rPr>
          <w:rFonts w:ascii="Times New Roman" w:hAnsi="Times New Roman" w:cs="Times New Roman"/>
          <w:noProof/>
          <w:sz w:val="24"/>
          <w:lang w:eastAsia="es-MX"/>
        </w:rPr>
        <w:drawing>
          <wp:inline distT="0" distB="0" distL="0" distR="0" wp14:anchorId="5604573E" wp14:editId="7F93C641">
            <wp:extent cx="2718000" cy="2091355"/>
            <wp:effectExtent l="0" t="0" r="6350" b="4445"/>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Fig. 4c.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8000" cy="2091355"/>
                    </a:xfrm>
                    <a:prstGeom prst="rect">
                      <a:avLst/>
                    </a:prstGeom>
                  </pic:spPr>
                </pic:pic>
              </a:graphicData>
            </a:graphic>
          </wp:inline>
        </w:drawing>
      </w:r>
      <w:r w:rsidRPr="00B45314">
        <w:rPr>
          <w:rFonts w:ascii="Times New Roman" w:hAnsi="Times New Roman" w:cs="Times New Roman"/>
          <w:noProof/>
          <w:sz w:val="24"/>
          <w:lang w:eastAsia="es-MX"/>
        </w:rPr>
        <w:drawing>
          <wp:inline distT="0" distB="0" distL="0" distR="0" wp14:anchorId="06AA32D1" wp14:editId="4A6C2E5A">
            <wp:extent cx="2718000" cy="2091356"/>
            <wp:effectExtent l="0" t="0" r="6350" b="4445"/>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Fig. 4d.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18000" cy="2091356"/>
                    </a:xfrm>
                    <a:prstGeom prst="rect">
                      <a:avLst/>
                    </a:prstGeom>
                  </pic:spPr>
                </pic:pic>
              </a:graphicData>
            </a:graphic>
          </wp:inline>
        </w:drawing>
      </w:r>
    </w:p>
    <w:p w:rsidR="00B96E7E" w:rsidRDefault="00B96E7E" w:rsidP="00B96E7E">
      <w:pPr>
        <w:pStyle w:val="Sinespaciado"/>
        <w:spacing w:line="276" w:lineRule="auto"/>
        <w:rPr>
          <w:rFonts w:ascii="Times New Roman" w:hAnsi="Times New Roman" w:cs="Times New Roman"/>
        </w:rPr>
      </w:pPr>
      <w:r w:rsidRPr="00B96E7E">
        <w:rPr>
          <w:rFonts w:ascii="Times New Roman" w:hAnsi="Times New Roman" w:cs="Times New Roman"/>
        </w:rPr>
        <w:t xml:space="preserve">                                   </w:t>
      </w:r>
      <w:r>
        <w:rPr>
          <w:rFonts w:ascii="Times New Roman" w:hAnsi="Times New Roman" w:cs="Times New Roman"/>
        </w:rPr>
        <w:t xml:space="preserve">    c</w:t>
      </w:r>
      <w:r w:rsidRPr="00B96E7E">
        <w:rPr>
          <w:rFonts w:ascii="Times New Roman" w:hAnsi="Times New Roman" w:cs="Times New Roman"/>
        </w:rPr>
        <w:t xml:space="preserve">) Zona </w:t>
      </w:r>
      <w:r>
        <w:rPr>
          <w:rFonts w:ascii="Times New Roman" w:hAnsi="Times New Roman" w:cs="Times New Roman"/>
        </w:rPr>
        <w:t>C</w:t>
      </w:r>
      <w:r w:rsidRPr="00B96E7E">
        <w:rPr>
          <w:rFonts w:ascii="Times New Roman" w:hAnsi="Times New Roman" w:cs="Times New Roman"/>
        </w:rPr>
        <w:t xml:space="preserve">                                                       </w:t>
      </w:r>
      <w:r>
        <w:rPr>
          <w:rFonts w:ascii="Times New Roman" w:hAnsi="Times New Roman" w:cs="Times New Roman"/>
        </w:rPr>
        <w:t xml:space="preserve">       d</w:t>
      </w:r>
      <w:r w:rsidRPr="00B96E7E">
        <w:rPr>
          <w:rFonts w:ascii="Times New Roman" w:hAnsi="Times New Roman" w:cs="Times New Roman"/>
        </w:rPr>
        <w:t xml:space="preserve">) Zona </w:t>
      </w:r>
      <w:r>
        <w:rPr>
          <w:rFonts w:ascii="Times New Roman" w:hAnsi="Times New Roman" w:cs="Times New Roman"/>
        </w:rPr>
        <w:t>D</w:t>
      </w:r>
    </w:p>
    <w:p w:rsidR="00B96E7E" w:rsidRPr="00B96E7E" w:rsidRDefault="00B96E7E" w:rsidP="00B96E7E">
      <w:pPr>
        <w:pStyle w:val="Sinespaciado"/>
        <w:spacing w:line="276" w:lineRule="auto"/>
        <w:jc w:val="center"/>
        <w:rPr>
          <w:rFonts w:ascii="Times New Roman" w:hAnsi="Times New Roman" w:cs="Times New Roman"/>
        </w:rPr>
      </w:pPr>
      <w:r w:rsidRPr="00B45314">
        <w:rPr>
          <w:rFonts w:ascii="Times New Roman" w:hAnsi="Times New Roman" w:cs="Times New Roman"/>
          <w:noProof/>
          <w:sz w:val="24"/>
          <w:lang w:eastAsia="es-MX"/>
        </w:rPr>
        <w:drawing>
          <wp:inline distT="0" distB="0" distL="0" distR="0" wp14:anchorId="2CD4AAED" wp14:editId="75AE0556">
            <wp:extent cx="2718000" cy="2091355"/>
            <wp:effectExtent l="0" t="0" r="6350" b="4445"/>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Fig. 4e.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18000" cy="2091355"/>
                    </a:xfrm>
                    <a:prstGeom prst="rect">
                      <a:avLst/>
                    </a:prstGeom>
                  </pic:spPr>
                </pic:pic>
              </a:graphicData>
            </a:graphic>
          </wp:inline>
        </w:drawing>
      </w:r>
      <w:r w:rsidRPr="00B45314">
        <w:rPr>
          <w:rFonts w:ascii="Times New Roman" w:hAnsi="Times New Roman" w:cs="Times New Roman"/>
          <w:noProof/>
          <w:sz w:val="24"/>
          <w:lang w:eastAsia="es-MX"/>
        </w:rPr>
        <w:drawing>
          <wp:inline distT="0" distB="0" distL="0" distR="0" wp14:anchorId="2B87032E" wp14:editId="7591B388">
            <wp:extent cx="2718000" cy="2097977"/>
            <wp:effectExtent l="0" t="0" r="6350" b="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Fig. 4f.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18000" cy="2097977"/>
                    </a:xfrm>
                    <a:prstGeom prst="rect">
                      <a:avLst/>
                    </a:prstGeom>
                  </pic:spPr>
                </pic:pic>
              </a:graphicData>
            </a:graphic>
          </wp:inline>
        </w:drawing>
      </w:r>
    </w:p>
    <w:p w:rsidR="00B96E7E" w:rsidRDefault="00B96E7E" w:rsidP="00B96E7E">
      <w:pPr>
        <w:pStyle w:val="Sinespaciado"/>
        <w:spacing w:line="276" w:lineRule="auto"/>
        <w:rPr>
          <w:rFonts w:ascii="Times New Roman" w:hAnsi="Times New Roman" w:cs="Times New Roman"/>
        </w:rPr>
      </w:pPr>
      <w:r w:rsidRPr="00B96E7E">
        <w:rPr>
          <w:rFonts w:ascii="Times New Roman" w:hAnsi="Times New Roman" w:cs="Times New Roman"/>
        </w:rPr>
        <w:t xml:space="preserve">                                   </w:t>
      </w:r>
      <w:r>
        <w:rPr>
          <w:rFonts w:ascii="Times New Roman" w:hAnsi="Times New Roman" w:cs="Times New Roman"/>
        </w:rPr>
        <w:t xml:space="preserve">    e</w:t>
      </w:r>
      <w:r w:rsidRPr="00B96E7E">
        <w:rPr>
          <w:rFonts w:ascii="Times New Roman" w:hAnsi="Times New Roman" w:cs="Times New Roman"/>
        </w:rPr>
        <w:t xml:space="preserve">) Zona </w:t>
      </w:r>
      <w:r>
        <w:rPr>
          <w:rFonts w:ascii="Times New Roman" w:hAnsi="Times New Roman" w:cs="Times New Roman"/>
        </w:rPr>
        <w:t>E</w:t>
      </w:r>
      <w:r w:rsidRPr="00B96E7E">
        <w:rPr>
          <w:rFonts w:ascii="Times New Roman" w:hAnsi="Times New Roman" w:cs="Times New Roman"/>
        </w:rPr>
        <w:t xml:space="preserve">                                                       </w:t>
      </w:r>
      <w:r>
        <w:rPr>
          <w:rFonts w:ascii="Times New Roman" w:hAnsi="Times New Roman" w:cs="Times New Roman"/>
        </w:rPr>
        <w:t xml:space="preserve">       f</w:t>
      </w:r>
      <w:r w:rsidRPr="00B96E7E">
        <w:rPr>
          <w:rFonts w:ascii="Times New Roman" w:hAnsi="Times New Roman" w:cs="Times New Roman"/>
        </w:rPr>
        <w:t xml:space="preserve">) Zona </w:t>
      </w:r>
      <w:r>
        <w:rPr>
          <w:rFonts w:ascii="Times New Roman" w:hAnsi="Times New Roman" w:cs="Times New Roman"/>
        </w:rPr>
        <w:t>F</w:t>
      </w:r>
    </w:p>
    <w:p w:rsidR="005E1AFC" w:rsidRDefault="00B96E7E" w:rsidP="00B96E7E">
      <w:pPr>
        <w:pStyle w:val="Sinespaciado"/>
        <w:jc w:val="center"/>
      </w:pPr>
      <w:r w:rsidRPr="00B45314">
        <w:rPr>
          <w:noProof/>
          <w:lang w:eastAsia="es-MX"/>
        </w:rPr>
        <w:lastRenderedPageBreak/>
        <w:drawing>
          <wp:inline distT="0" distB="0" distL="0" distR="0" wp14:anchorId="38345029" wp14:editId="49F3F6E8">
            <wp:extent cx="2718000" cy="2109050"/>
            <wp:effectExtent l="0" t="0" r="6350" b="5715"/>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Fig. 4g.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18000" cy="2109050"/>
                    </a:xfrm>
                    <a:prstGeom prst="rect">
                      <a:avLst/>
                    </a:prstGeom>
                  </pic:spPr>
                </pic:pic>
              </a:graphicData>
            </a:graphic>
          </wp:inline>
        </w:drawing>
      </w:r>
    </w:p>
    <w:p w:rsidR="005E1AFC" w:rsidRDefault="00B96E7E" w:rsidP="00B96E7E">
      <w:pPr>
        <w:pStyle w:val="Sinespaciado"/>
        <w:jc w:val="center"/>
        <w:rPr>
          <w:rFonts w:ascii="Times New Roman" w:hAnsi="Times New Roman" w:cs="Times New Roman"/>
        </w:rPr>
      </w:pPr>
      <w:r w:rsidRPr="00B96E7E">
        <w:rPr>
          <w:rFonts w:ascii="Times New Roman" w:hAnsi="Times New Roman" w:cs="Times New Roman"/>
        </w:rPr>
        <w:t>g) Zona G</w:t>
      </w:r>
    </w:p>
    <w:p w:rsidR="00B96E7E" w:rsidRDefault="00B96E7E" w:rsidP="00B96E7E">
      <w:pPr>
        <w:pStyle w:val="Sinespaciado"/>
        <w:jc w:val="center"/>
        <w:rPr>
          <w:rFonts w:ascii="Times New Roman" w:hAnsi="Times New Roman" w:cs="Times New Roman"/>
        </w:rPr>
      </w:pPr>
    </w:p>
    <w:p w:rsidR="00B96E7E" w:rsidRPr="006D12A8" w:rsidRDefault="00B96E7E" w:rsidP="006D12A8">
      <w:pPr>
        <w:pStyle w:val="Sinespaciado"/>
        <w:jc w:val="center"/>
        <w:rPr>
          <w:rFonts w:ascii="Times New Roman" w:hAnsi="Times New Roman" w:cs="Times New Roman"/>
        </w:rPr>
      </w:pPr>
      <w:r w:rsidRPr="006D12A8">
        <w:rPr>
          <w:rFonts w:ascii="Times New Roman" w:hAnsi="Times New Roman" w:cs="Times New Roman"/>
        </w:rPr>
        <w:t xml:space="preserve">Fig. </w:t>
      </w:r>
      <w:r w:rsidR="007F0BEC">
        <w:rPr>
          <w:rFonts w:ascii="Times New Roman" w:hAnsi="Times New Roman" w:cs="Times New Roman"/>
        </w:rPr>
        <w:t>4</w:t>
      </w:r>
      <w:r w:rsidRPr="006D12A8">
        <w:rPr>
          <w:rFonts w:ascii="Times New Roman" w:hAnsi="Times New Roman" w:cs="Times New Roman"/>
        </w:rPr>
        <w:t xml:space="preserve">. Espectros de respuesta </w:t>
      </w:r>
      <w:r w:rsidR="00B37700">
        <w:rPr>
          <w:rFonts w:ascii="Times New Roman" w:hAnsi="Times New Roman" w:cs="Times New Roman"/>
        </w:rPr>
        <w:t xml:space="preserve">elásticos </w:t>
      </w:r>
      <w:r w:rsidRPr="006D12A8">
        <w:rPr>
          <w:rFonts w:ascii="Times New Roman" w:hAnsi="Times New Roman" w:cs="Times New Roman"/>
        </w:rPr>
        <w:t xml:space="preserve">de </w:t>
      </w:r>
      <w:proofErr w:type="spellStart"/>
      <w:r w:rsidRPr="006D12A8">
        <w:rPr>
          <w:rFonts w:ascii="Times New Roman" w:hAnsi="Times New Roman" w:cs="Times New Roman"/>
        </w:rPr>
        <w:t>pseudo</w:t>
      </w:r>
      <w:proofErr w:type="spellEnd"/>
      <w:r w:rsidRPr="006D12A8">
        <w:rPr>
          <w:rFonts w:ascii="Times New Roman" w:hAnsi="Times New Roman" w:cs="Times New Roman"/>
        </w:rPr>
        <w:t xml:space="preserve">-aceleración </w:t>
      </w:r>
      <w:r w:rsidR="006D12A8" w:rsidRPr="006D12A8">
        <w:rPr>
          <w:rFonts w:ascii="Times New Roman" w:hAnsi="Times New Roman" w:cs="Times New Roman"/>
        </w:rPr>
        <w:t>para 5 % de amortiguamiento crítico, correspondientes a</w:t>
      </w:r>
      <w:r w:rsidRPr="006D12A8">
        <w:rPr>
          <w:rFonts w:ascii="Times New Roman" w:hAnsi="Times New Roman" w:cs="Times New Roman"/>
        </w:rPr>
        <w:t xml:space="preserve"> la componente E-</w:t>
      </w:r>
      <w:r w:rsidR="006D45B5">
        <w:rPr>
          <w:rFonts w:ascii="Times New Roman" w:hAnsi="Times New Roman" w:cs="Times New Roman"/>
        </w:rPr>
        <w:t>O</w:t>
      </w:r>
      <w:r w:rsidRPr="006D12A8">
        <w:rPr>
          <w:rFonts w:ascii="Times New Roman" w:hAnsi="Times New Roman" w:cs="Times New Roman"/>
        </w:rPr>
        <w:t xml:space="preserve"> de los registros sísmicos</w:t>
      </w:r>
      <w:r w:rsidR="006D12A8" w:rsidRPr="006D12A8">
        <w:rPr>
          <w:rFonts w:ascii="Times New Roman" w:hAnsi="Times New Roman" w:cs="Times New Roman"/>
        </w:rPr>
        <w:t>.</w:t>
      </w:r>
    </w:p>
    <w:p w:rsidR="00B96E7E" w:rsidRDefault="00B96E7E" w:rsidP="00B96E7E">
      <w:pPr>
        <w:pStyle w:val="Sinespaciado"/>
        <w:jc w:val="center"/>
        <w:rPr>
          <w:rFonts w:ascii="Times New Roman" w:hAnsi="Times New Roman" w:cs="Times New Roman"/>
        </w:rPr>
      </w:pPr>
    </w:p>
    <w:p w:rsidR="002C7286" w:rsidRPr="00B96E7E" w:rsidRDefault="002C7286" w:rsidP="00B96E7E">
      <w:pPr>
        <w:pStyle w:val="Sinespaciado"/>
        <w:jc w:val="center"/>
        <w:rPr>
          <w:rFonts w:ascii="Times New Roman" w:hAnsi="Times New Roman" w:cs="Times New Roman"/>
        </w:rPr>
      </w:pPr>
    </w:p>
    <w:p w:rsidR="00B96E7E" w:rsidRDefault="00DD5D54" w:rsidP="00DD5D54">
      <w:pPr>
        <w:pStyle w:val="Sinespaciado"/>
        <w:jc w:val="center"/>
        <w:rPr>
          <w:rFonts w:ascii="Times New Roman" w:hAnsi="Times New Roman" w:cs="Times New Roman"/>
          <w:b/>
        </w:rPr>
      </w:pPr>
      <w:r>
        <w:rPr>
          <w:rFonts w:ascii="Times New Roman" w:hAnsi="Times New Roman" w:cs="Times New Roman"/>
          <w:b/>
        </w:rPr>
        <w:t>EXPRESIONES MATEMÁTICAS PARA ESTIMAR FACTORES DE AMPLIFICACIÓN DE RESISTENCIA CORRESPONDIENTES AL VALLE DE MÉXICO</w:t>
      </w:r>
    </w:p>
    <w:p w:rsidR="00DD5D54" w:rsidRDefault="00DD5D54" w:rsidP="00DD5D54">
      <w:pPr>
        <w:pStyle w:val="Sinespaciado"/>
        <w:jc w:val="center"/>
        <w:rPr>
          <w:rFonts w:ascii="Times New Roman" w:hAnsi="Times New Roman" w:cs="Times New Roman"/>
          <w:b/>
        </w:rPr>
      </w:pPr>
    </w:p>
    <w:p w:rsidR="001A44AD" w:rsidRPr="001A44AD" w:rsidRDefault="001A44AD" w:rsidP="001A44AD">
      <w:pPr>
        <w:pStyle w:val="Sinespaciado"/>
        <w:ind w:firstLine="567"/>
        <w:jc w:val="both"/>
        <w:rPr>
          <w:rFonts w:ascii="Times New Roman" w:hAnsi="Times New Roman" w:cs="Times New Roman"/>
        </w:rPr>
      </w:pPr>
      <w:r w:rsidRPr="001A44AD">
        <w:rPr>
          <w:rFonts w:ascii="Times New Roman" w:hAnsi="Times New Roman" w:cs="Times New Roman"/>
        </w:rPr>
        <w:t>C</w:t>
      </w:r>
      <w:r>
        <w:rPr>
          <w:rFonts w:ascii="Times New Roman" w:hAnsi="Times New Roman" w:cs="Times New Roman"/>
        </w:rPr>
        <w:t>omo se mencionó anteriormente</w:t>
      </w:r>
      <w:r w:rsidRPr="001A44AD">
        <w:rPr>
          <w:rFonts w:ascii="Times New Roman" w:hAnsi="Times New Roman" w:cs="Times New Roman"/>
        </w:rPr>
        <w:t xml:space="preserve">, </w:t>
      </w:r>
      <w:r>
        <w:rPr>
          <w:rFonts w:ascii="Times New Roman" w:hAnsi="Times New Roman" w:cs="Times New Roman"/>
        </w:rPr>
        <w:t>l</w:t>
      </w:r>
      <w:r w:rsidRPr="001A44AD">
        <w:rPr>
          <w:rFonts w:ascii="Times New Roman" w:hAnsi="Times New Roman" w:cs="Times New Roman"/>
        </w:rPr>
        <w:t xml:space="preserve">a demanda global de ductilidad </w:t>
      </w:r>
      <w:r w:rsidR="00D45633">
        <w:rPr>
          <w:rFonts w:ascii="Times New Roman" w:hAnsi="Times New Roman" w:cs="Times New Roman"/>
        </w:rPr>
        <w:t xml:space="preserve">de los sistemas se toma como el </w:t>
      </w:r>
      <w:r w:rsidR="00D45633" w:rsidRPr="00D45633">
        <w:rPr>
          <w:rFonts w:ascii="Times New Roman" w:hAnsi="Times New Roman" w:cs="Times New Roman"/>
          <w:i/>
        </w:rPr>
        <w:t>parámetro de demanda estructural</w:t>
      </w:r>
      <w:r w:rsidR="008505E0">
        <w:rPr>
          <w:rFonts w:ascii="Times New Roman" w:hAnsi="Times New Roman" w:cs="Times New Roman"/>
          <w:i/>
        </w:rPr>
        <w:t xml:space="preserve"> (PDE)</w:t>
      </w:r>
      <w:r w:rsidR="00D45633">
        <w:rPr>
          <w:rFonts w:ascii="Times New Roman" w:hAnsi="Times New Roman" w:cs="Times New Roman"/>
        </w:rPr>
        <w:t xml:space="preserve"> </w:t>
      </w:r>
      <w:r w:rsidRPr="001A44AD">
        <w:rPr>
          <w:rFonts w:ascii="Times New Roman" w:hAnsi="Times New Roman" w:cs="Times New Roman"/>
        </w:rPr>
        <w:t xml:space="preserve">de interés. Primeramente, se obtiene la demanda de ductilidad de los sistemas en las direcciones </w:t>
      </w:r>
      <w:r w:rsidRPr="001A44AD">
        <w:rPr>
          <w:rFonts w:ascii="Times New Roman" w:hAnsi="Times New Roman" w:cs="Times New Roman"/>
          <w:i/>
        </w:rPr>
        <w:t>E-</w:t>
      </w:r>
      <w:r w:rsidR="00C828A0">
        <w:rPr>
          <w:rFonts w:ascii="Times New Roman" w:hAnsi="Times New Roman" w:cs="Times New Roman"/>
          <w:i/>
        </w:rPr>
        <w:t>O</w:t>
      </w:r>
      <w:r w:rsidRPr="001A44AD">
        <w:rPr>
          <w:rFonts w:ascii="Times New Roman" w:hAnsi="Times New Roman" w:cs="Times New Roman"/>
        </w:rPr>
        <w:t xml:space="preserve"> y </w:t>
      </w:r>
      <w:r w:rsidRPr="001A44AD">
        <w:rPr>
          <w:rFonts w:ascii="Times New Roman" w:hAnsi="Times New Roman" w:cs="Times New Roman"/>
          <w:i/>
        </w:rPr>
        <w:t>N-S</w:t>
      </w:r>
      <w:r w:rsidRPr="001A44AD">
        <w:rPr>
          <w:rFonts w:ascii="Times New Roman" w:hAnsi="Times New Roman" w:cs="Times New Roman"/>
        </w:rPr>
        <w:t xml:space="preserve"> </w:t>
      </w:r>
      <m:oMath>
        <m:d>
          <m:dPr>
            <m:ctrlPr>
              <w:rPr>
                <w:rFonts w:ascii="Cambria Math" w:eastAsiaTheme="minorEastAsia" w:hAnsi="Cambria Math" w:cs="Times New Roman"/>
                <w:i/>
                <w:lang w:val="en-US"/>
              </w:rPr>
            </m:ctrlPr>
          </m:dPr>
          <m:e>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μ</m:t>
                </m:r>
              </m:e>
              <m:sub>
                <m:r>
                  <w:rPr>
                    <w:rFonts w:ascii="Cambria Math" w:eastAsiaTheme="minorEastAsia" w:hAnsi="Cambria Math" w:cs="Times New Roman"/>
                    <w:lang w:val="en-US"/>
                  </w:rPr>
                  <m:t>X</m:t>
                </m:r>
              </m:sub>
            </m:sSub>
            <m:r>
              <w:rPr>
                <w:rFonts w:ascii="Cambria Math" w:eastAsiaTheme="minorEastAsia" w:hAnsi="Cambria Math" w:cs="Times New Roman"/>
              </w:rPr>
              <m: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μ</m:t>
                </m:r>
              </m:e>
              <m:sub>
                <m:r>
                  <w:rPr>
                    <w:rFonts w:ascii="Cambria Math" w:eastAsiaTheme="minorEastAsia" w:hAnsi="Cambria Math" w:cs="Times New Roman"/>
                    <w:lang w:val="en-US"/>
                  </w:rPr>
                  <m:t>Y</m:t>
                </m:r>
              </m:sub>
            </m:sSub>
          </m:e>
        </m:d>
      </m:oMath>
      <w:r w:rsidRPr="001A44AD">
        <w:rPr>
          <w:rFonts w:ascii="Times New Roman" w:eastAsiaTheme="minorEastAsia" w:hAnsi="Times New Roman" w:cs="Times New Roman"/>
        </w:rPr>
        <w:t>, considerando la acción simult</w:t>
      </w:r>
      <w:r w:rsidR="00D45633">
        <w:rPr>
          <w:rFonts w:ascii="Times New Roman" w:eastAsiaTheme="minorEastAsia" w:hAnsi="Times New Roman" w:cs="Times New Roman"/>
        </w:rPr>
        <w:t>á</w:t>
      </w:r>
      <w:r w:rsidRPr="001A44AD">
        <w:rPr>
          <w:rFonts w:ascii="Times New Roman" w:eastAsiaTheme="minorEastAsia" w:hAnsi="Times New Roman" w:cs="Times New Roman"/>
        </w:rPr>
        <w:t>nea de las dos componentes horizontales de los registros sísmicos. Para ello, se divide el máximo desplazamiento horizontal del centro de masas de los sistemas estructurales en cada una de las direcciones horizontales (</w:t>
      </w:r>
      <w:proofErr w:type="spellStart"/>
      <w:r w:rsidRPr="001A44AD">
        <w:rPr>
          <w:rFonts w:ascii="Times New Roman" w:eastAsiaTheme="minorEastAsia" w:hAnsi="Times New Roman" w:cs="Times New Roman"/>
          <w:i/>
        </w:rPr>
        <w:t>d</w:t>
      </w:r>
      <w:r w:rsidRPr="001A44AD">
        <w:rPr>
          <w:rFonts w:ascii="Times New Roman" w:eastAsiaTheme="minorEastAsia" w:hAnsi="Times New Roman" w:cs="Times New Roman"/>
          <w:i/>
          <w:vertAlign w:val="subscript"/>
        </w:rPr>
        <w:t>X</w:t>
      </w:r>
      <w:proofErr w:type="spellEnd"/>
      <w:r w:rsidRPr="001A44AD">
        <w:rPr>
          <w:rFonts w:ascii="Times New Roman" w:eastAsiaTheme="minorEastAsia" w:hAnsi="Times New Roman" w:cs="Times New Roman"/>
          <w:i/>
        </w:rPr>
        <w:t xml:space="preserve">, </w:t>
      </w:r>
      <w:proofErr w:type="spellStart"/>
      <w:r w:rsidRPr="001A44AD">
        <w:rPr>
          <w:rFonts w:ascii="Times New Roman" w:eastAsiaTheme="minorEastAsia" w:hAnsi="Times New Roman" w:cs="Times New Roman"/>
          <w:i/>
        </w:rPr>
        <w:t>d</w:t>
      </w:r>
      <w:r w:rsidRPr="001A44AD">
        <w:rPr>
          <w:rFonts w:ascii="Times New Roman" w:eastAsiaTheme="minorEastAsia" w:hAnsi="Times New Roman" w:cs="Times New Roman"/>
          <w:i/>
          <w:vertAlign w:val="subscript"/>
        </w:rPr>
        <w:t>Y</w:t>
      </w:r>
      <w:proofErr w:type="spellEnd"/>
      <w:r w:rsidRPr="001A44AD">
        <w:rPr>
          <w:rFonts w:ascii="Times New Roman" w:eastAsiaTheme="minorEastAsia" w:hAnsi="Times New Roman" w:cs="Times New Roman"/>
        </w:rPr>
        <w:t xml:space="preserve">) entre el desplazamiento de fluencia, </w:t>
      </w:r>
      <w:proofErr w:type="spellStart"/>
      <w:r w:rsidRPr="001A44AD">
        <w:rPr>
          <w:rFonts w:ascii="Times New Roman" w:eastAsiaTheme="minorEastAsia" w:hAnsi="Times New Roman" w:cs="Times New Roman"/>
          <w:i/>
        </w:rPr>
        <w:t>d</w:t>
      </w:r>
      <w:r w:rsidR="00D45633">
        <w:rPr>
          <w:rFonts w:ascii="Times New Roman" w:eastAsiaTheme="minorEastAsia" w:hAnsi="Times New Roman" w:cs="Times New Roman"/>
          <w:i/>
          <w:vertAlign w:val="subscript"/>
        </w:rPr>
        <w:t>y</w:t>
      </w:r>
      <w:proofErr w:type="spellEnd"/>
      <w:r w:rsidRPr="001A44AD">
        <w:rPr>
          <w:rFonts w:ascii="Times New Roman" w:eastAsiaTheme="minorEastAsia" w:hAnsi="Times New Roman" w:cs="Times New Roman"/>
        </w:rPr>
        <w:t>, el cual se estima por medio de un análisis estático no lineal (</w:t>
      </w:r>
      <w:r w:rsidRPr="001A44AD">
        <w:rPr>
          <w:rFonts w:ascii="Times New Roman" w:eastAsiaTheme="minorEastAsia" w:hAnsi="Times New Roman" w:cs="Times New Roman"/>
          <w:i/>
        </w:rPr>
        <w:t>“</w:t>
      </w:r>
      <w:proofErr w:type="spellStart"/>
      <w:r w:rsidRPr="001A44AD">
        <w:rPr>
          <w:rFonts w:ascii="Times New Roman" w:eastAsiaTheme="minorEastAsia" w:hAnsi="Times New Roman" w:cs="Times New Roman"/>
          <w:i/>
        </w:rPr>
        <w:t>pushover</w:t>
      </w:r>
      <w:proofErr w:type="spellEnd"/>
      <w:r w:rsidRPr="001A44AD">
        <w:rPr>
          <w:rFonts w:ascii="Times New Roman" w:eastAsiaTheme="minorEastAsia" w:hAnsi="Times New Roman" w:cs="Times New Roman"/>
          <w:i/>
        </w:rPr>
        <w:t>”</w:t>
      </w:r>
      <w:r w:rsidRPr="001A44AD">
        <w:rPr>
          <w:rFonts w:ascii="Times New Roman" w:eastAsiaTheme="minorEastAsia" w:hAnsi="Times New Roman" w:cs="Times New Roman"/>
        </w:rPr>
        <w:t xml:space="preserve">). </w:t>
      </w:r>
      <w:r w:rsidRPr="00387F57">
        <w:rPr>
          <w:rFonts w:ascii="Times New Roman" w:eastAsiaTheme="minorEastAsia" w:hAnsi="Times New Roman" w:cs="Times New Roman"/>
        </w:rPr>
        <w:t xml:space="preserve">La demanda global de ductilidad de los sistemas se toma como el mayor de los valores calculados en cada una de las dos direcciones horizontales, como se indica en la </w:t>
      </w:r>
      <w:proofErr w:type="spellStart"/>
      <w:r w:rsidR="00B74EE5">
        <w:rPr>
          <w:rFonts w:ascii="Times New Roman" w:eastAsiaTheme="minorEastAsia" w:hAnsi="Times New Roman" w:cs="Times New Roman"/>
        </w:rPr>
        <w:t>Ec</w:t>
      </w:r>
      <w:proofErr w:type="spellEnd"/>
      <w:r w:rsidR="00B74EE5">
        <w:rPr>
          <w:rFonts w:ascii="Times New Roman" w:eastAsiaTheme="minorEastAsia" w:hAnsi="Times New Roman" w:cs="Times New Roman"/>
        </w:rPr>
        <w:t>.</w:t>
      </w:r>
      <w:r w:rsidRPr="00387F57">
        <w:rPr>
          <w:rFonts w:ascii="Times New Roman" w:eastAsiaTheme="minorEastAsia" w:hAnsi="Times New Roman" w:cs="Times New Roman"/>
        </w:rPr>
        <w:t xml:space="preserve"> </w:t>
      </w:r>
      <w:r w:rsidR="00C90358" w:rsidRPr="00387F57">
        <w:rPr>
          <w:rFonts w:ascii="Times New Roman" w:eastAsiaTheme="minorEastAsia" w:hAnsi="Times New Roman" w:cs="Times New Roman"/>
        </w:rPr>
        <w:t>9</w:t>
      </w:r>
      <w:r w:rsidR="00561FBE">
        <w:rPr>
          <w:rFonts w:ascii="Times New Roman" w:eastAsiaTheme="minorEastAsia" w:hAnsi="Times New Roman" w:cs="Times New Roman"/>
        </w:rPr>
        <w:t>:</w:t>
      </w:r>
    </w:p>
    <w:p w:rsidR="001A44AD" w:rsidRPr="001A44AD" w:rsidRDefault="001A44AD" w:rsidP="001A44AD">
      <w:pPr>
        <w:pStyle w:val="Sinespaciado"/>
        <w:jc w:val="both"/>
        <w:rPr>
          <w:rFonts w:ascii="Times New Roman" w:eastAsiaTheme="minorEastAsia" w:hAnsi="Times New Roman" w:cs="Times New Roman"/>
          <w:sz w:val="24"/>
        </w:rPr>
      </w:pPr>
    </w:p>
    <w:p w:rsidR="001A44AD" w:rsidRPr="00D45633" w:rsidRDefault="001A44AD" w:rsidP="00D45633">
      <w:pPr>
        <w:pStyle w:val="Sinespaciado"/>
        <w:rPr>
          <w:rFonts w:ascii="Times New Roman" w:hAnsi="Times New Roman" w:cs="Times New Roman"/>
        </w:rPr>
      </w:pPr>
      <m:oMath>
        <m:r>
          <w:rPr>
            <w:rFonts w:ascii="Cambria Math" w:hAnsi="Cambria Math" w:cs="Times New Roman"/>
            <w:lang w:val="en-US"/>
          </w:rPr>
          <m:t>μ</m:t>
        </m:r>
        <m:r>
          <w:rPr>
            <w:rStyle w:val="SinespaciadoCar"/>
            <w:rFonts w:ascii="Cambria Math" w:hAnsi="Cambria Math" w:cs="Times New Roman"/>
          </w:rPr>
          <m:t>=</m:t>
        </m:r>
        <m:r>
          <m:rPr>
            <m:sty m:val="p"/>
          </m:rPr>
          <w:rPr>
            <w:rStyle w:val="SinespaciadoCar"/>
            <w:rFonts w:ascii="Cambria Math" w:hAnsi="Cambria Math" w:cs="Times New Roman"/>
          </w:rPr>
          <m:t>max⁡</m:t>
        </m:r>
        <m:d>
          <m:dPr>
            <m:ctrlPr>
              <w:rPr>
                <w:rStyle w:val="SinespaciadoCar"/>
                <w:rFonts w:ascii="Cambria Math" w:hAnsi="Cambria Math" w:cs="Times New Roman"/>
                <w:i/>
              </w:rPr>
            </m:ctrlPr>
          </m:dPr>
          <m:e>
            <m:sSub>
              <m:sSubPr>
                <m:ctrlPr>
                  <w:rPr>
                    <w:rStyle w:val="SinespaciadoCar"/>
                    <w:rFonts w:ascii="Cambria Math" w:hAnsi="Cambria Math" w:cs="Times New Roman"/>
                    <w:i/>
                  </w:rPr>
                </m:ctrlPr>
              </m:sSubPr>
              <m:e>
                <m:r>
                  <w:rPr>
                    <w:rStyle w:val="SinespaciadoCar"/>
                    <w:rFonts w:ascii="Cambria Math" w:hAnsi="Cambria Math" w:cs="Times New Roman"/>
                  </w:rPr>
                  <m:t>μ</m:t>
                </m:r>
              </m:e>
              <m:sub>
                <m:r>
                  <w:rPr>
                    <w:rStyle w:val="SinespaciadoCar"/>
                    <w:rFonts w:ascii="Cambria Math" w:hAnsi="Cambria Math" w:cs="Times New Roman"/>
                  </w:rPr>
                  <m:t>X</m:t>
                </m:r>
              </m:sub>
            </m:sSub>
            <m:r>
              <w:rPr>
                <w:rStyle w:val="SinespaciadoCar"/>
                <w:rFonts w:ascii="Cambria Math" w:hAnsi="Cambria Math" w:cs="Times New Roman"/>
              </w:rPr>
              <m:t>,</m:t>
            </m:r>
            <m:sSub>
              <m:sSubPr>
                <m:ctrlPr>
                  <w:rPr>
                    <w:rStyle w:val="SinespaciadoCar"/>
                    <w:rFonts w:ascii="Cambria Math" w:hAnsi="Cambria Math" w:cs="Times New Roman"/>
                    <w:i/>
                  </w:rPr>
                </m:ctrlPr>
              </m:sSubPr>
              <m:e>
                <m:r>
                  <w:rPr>
                    <w:rStyle w:val="SinespaciadoCar"/>
                    <w:rFonts w:ascii="Cambria Math" w:hAnsi="Cambria Math" w:cs="Times New Roman"/>
                  </w:rPr>
                  <m:t>μ</m:t>
                </m:r>
              </m:e>
              <m:sub>
                <m:r>
                  <w:rPr>
                    <w:rStyle w:val="SinespaciadoCar"/>
                    <w:rFonts w:ascii="Cambria Math" w:hAnsi="Cambria Math" w:cs="Times New Roman"/>
                  </w:rPr>
                  <m:t>Y</m:t>
                </m:r>
              </m:sub>
            </m:sSub>
          </m:e>
        </m:d>
      </m:oMath>
      <w:r w:rsidRPr="00D45633">
        <w:rPr>
          <w:rStyle w:val="SinespaciadoCar"/>
          <w:rFonts w:ascii="Times New Roman" w:hAnsi="Times New Roman" w:cs="Times New Roman"/>
        </w:rPr>
        <w:t xml:space="preserve">                                                </w:t>
      </w:r>
      <w:r w:rsidR="00D45633">
        <w:rPr>
          <w:rStyle w:val="SinespaciadoCar"/>
          <w:rFonts w:ascii="Times New Roman" w:hAnsi="Times New Roman" w:cs="Times New Roman"/>
        </w:rPr>
        <w:t xml:space="preserve">                           </w:t>
      </w:r>
      <w:r w:rsidRPr="00D45633">
        <w:rPr>
          <w:rStyle w:val="SinespaciadoCar"/>
          <w:rFonts w:ascii="Times New Roman" w:hAnsi="Times New Roman" w:cs="Times New Roman"/>
        </w:rPr>
        <w:t xml:space="preserve">                                                              </w:t>
      </w:r>
      <w:r w:rsidRPr="00D45633">
        <w:rPr>
          <w:rFonts w:ascii="Times New Roman" w:hAnsi="Times New Roman" w:cs="Times New Roman"/>
        </w:rPr>
        <w:t>(</w:t>
      </w:r>
      <w:r w:rsidR="00C90358">
        <w:rPr>
          <w:rFonts w:ascii="Times New Roman" w:hAnsi="Times New Roman" w:cs="Times New Roman"/>
        </w:rPr>
        <w:t>9</w:t>
      </w:r>
      <w:r w:rsidRPr="00D45633">
        <w:rPr>
          <w:rFonts w:ascii="Times New Roman" w:hAnsi="Times New Roman" w:cs="Times New Roman"/>
        </w:rPr>
        <w:t xml:space="preserve">) </w:t>
      </w:r>
    </w:p>
    <w:p w:rsidR="00D45633" w:rsidRPr="00D45633" w:rsidRDefault="00D45633" w:rsidP="00D45633">
      <w:pPr>
        <w:pStyle w:val="Sinespaciado"/>
        <w:rPr>
          <w:rFonts w:ascii="Times New Roman" w:hAnsi="Times New Roman" w:cs="Times New Roman"/>
        </w:rPr>
      </w:pPr>
    </w:p>
    <w:p w:rsidR="001A44AD" w:rsidRPr="00D45633" w:rsidRDefault="001A44AD" w:rsidP="0021379B">
      <w:pPr>
        <w:pStyle w:val="Sinespaciado"/>
        <w:jc w:val="both"/>
        <w:rPr>
          <w:rFonts w:ascii="Times New Roman" w:hAnsi="Times New Roman" w:cs="Times New Roman"/>
        </w:rPr>
      </w:pPr>
      <w:proofErr w:type="gramStart"/>
      <w:r w:rsidRPr="00D45633">
        <w:rPr>
          <w:rFonts w:ascii="Times New Roman" w:hAnsi="Times New Roman" w:cs="Times New Roman"/>
        </w:rPr>
        <w:t>donde</w:t>
      </w:r>
      <w:proofErr w:type="gramEnd"/>
      <w:r w:rsidRPr="00D45633">
        <w:rPr>
          <w:rFonts w:ascii="Times New Roman" w:hAnsi="Times New Roman" w:cs="Times New Roman"/>
        </w:rPr>
        <w:t xml:space="preserve"> </w:t>
      </w:r>
      <m:oMath>
        <m:sSub>
          <m:sSubPr>
            <m:ctrlPr>
              <w:rPr>
                <w:rFonts w:ascii="Cambria Math" w:hAnsi="Cambria Math" w:cs="Times New Roman"/>
                <w:i/>
                <w:lang w:val="en-US"/>
              </w:rPr>
            </m:ctrlPr>
          </m:sSubPr>
          <m:e>
            <m:r>
              <w:rPr>
                <w:rFonts w:ascii="Cambria Math" w:hAnsi="Cambria Math" w:cs="Times New Roman"/>
                <w:lang w:val="en-US"/>
              </w:rPr>
              <m:t>μ</m:t>
            </m:r>
          </m:e>
          <m:sub>
            <m:r>
              <w:rPr>
                <w:rFonts w:ascii="Cambria Math" w:hAnsi="Cambria Math" w:cs="Times New Roman"/>
                <w:lang w:val="en-US"/>
              </w:rPr>
              <m:t>X</m:t>
            </m:r>
          </m:sub>
        </m:sSub>
      </m:oMath>
      <w:r w:rsidRPr="00D45633">
        <w:rPr>
          <w:rFonts w:ascii="Times New Roman" w:hAnsi="Times New Roman" w:cs="Times New Roman"/>
        </w:rPr>
        <w:t xml:space="preserve"> y </w:t>
      </w:r>
      <m:oMath>
        <m:sSub>
          <m:sSubPr>
            <m:ctrlPr>
              <w:rPr>
                <w:rFonts w:ascii="Cambria Math" w:hAnsi="Cambria Math" w:cs="Times New Roman"/>
                <w:i/>
                <w:lang w:val="en-US"/>
              </w:rPr>
            </m:ctrlPr>
          </m:sSubPr>
          <m:e>
            <m:r>
              <w:rPr>
                <w:rFonts w:ascii="Cambria Math" w:hAnsi="Cambria Math" w:cs="Times New Roman"/>
                <w:lang w:val="en-US"/>
              </w:rPr>
              <m:t>μ</m:t>
            </m:r>
          </m:e>
          <m:sub>
            <m:r>
              <w:rPr>
                <w:rFonts w:ascii="Cambria Math" w:hAnsi="Cambria Math" w:cs="Times New Roman"/>
                <w:lang w:val="en-US"/>
              </w:rPr>
              <m:t>Y</m:t>
            </m:r>
          </m:sub>
        </m:sSub>
      </m:oMath>
      <w:r w:rsidRPr="00D45633">
        <w:rPr>
          <w:rFonts w:ascii="Times New Roman" w:hAnsi="Times New Roman" w:cs="Times New Roman"/>
        </w:rPr>
        <w:t xml:space="preserve"> representan a las demandas de ductilidad calculadas en las direcciones </w:t>
      </w:r>
      <w:r w:rsidRPr="00D45633">
        <w:rPr>
          <w:rFonts w:ascii="Times New Roman" w:hAnsi="Times New Roman" w:cs="Times New Roman"/>
          <w:i/>
        </w:rPr>
        <w:t>X</w:t>
      </w:r>
      <w:r w:rsidRPr="00D45633">
        <w:rPr>
          <w:rFonts w:ascii="Times New Roman" w:hAnsi="Times New Roman" w:cs="Times New Roman"/>
        </w:rPr>
        <w:t xml:space="preserve"> (E-</w:t>
      </w:r>
      <w:r w:rsidR="00FF4C64" w:rsidRPr="00D45633">
        <w:rPr>
          <w:rFonts w:ascii="Times New Roman" w:hAnsi="Times New Roman" w:cs="Times New Roman"/>
        </w:rPr>
        <w:t>O</w:t>
      </w:r>
      <w:r w:rsidRPr="00D45633">
        <w:rPr>
          <w:rFonts w:ascii="Times New Roman" w:hAnsi="Times New Roman" w:cs="Times New Roman"/>
        </w:rPr>
        <w:t xml:space="preserve">) y </w:t>
      </w:r>
      <w:proofErr w:type="spellStart"/>
      <w:r w:rsidRPr="00D45633">
        <w:rPr>
          <w:rFonts w:ascii="Times New Roman" w:hAnsi="Times New Roman" w:cs="Times New Roman"/>
          <w:i/>
        </w:rPr>
        <w:t>Y</w:t>
      </w:r>
      <w:proofErr w:type="spellEnd"/>
      <w:r w:rsidRPr="00D45633">
        <w:rPr>
          <w:rFonts w:ascii="Times New Roman" w:hAnsi="Times New Roman" w:cs="Times New Roman"/>
        </w:rPr>
        <w:t xml:space="preserve"> (N-S), respectivamente.</w:t>
      </w:r>
      <w:bookmarkStart w:id="1" w:name="_Toc468889869"/>
    </w:p>
    <w:bookmarkEnd w:id="1"/>
    <w:p w:rsidR="001A44AD" w:rsidRDefault="001A44AD" w:rsidP="001A44AD">
      <w:pPr>
        <w:pStyle w:val="Sinespaciado"/>
        <w:jc w:val="both"/>
        <w:rPr>
          <w:rFonts w:ascii="Times New Roman" w:hAnsi="Times New Roman" w:cs="Times New Roman"/>
        </w:rPr>
      </w:pPr>
    </w:p>
    <w:p w:rsidR="008308B5" w:rsidRPr="00E82E6F" w:rsidRDefault="00793503" w:rsidP="00793503">
      <w:pPr>
        <w:pStyle w:val="Sinespaciado"/>
        <w:ind w:firstLine="567"/>
        <w:jc w:val="both"/>
        <w:rPr>
          <w:rFonts w:ascii="Times New Roman" w:hAnsi="Times New Roman" w:cs="Times New Roman"/>
        </w:rPr>
      </w:pPr>
      <w:r w:rsidRPr="00C36D1E">
        <w:rPr>
          <w:rFonts w:ascii="Times New Roman" w:hAnsi="Times New Roman" w:cs="Times New Roman"/>
        </w:rPr>
        <w:t>Con el fin de ilustrar la metodología, esta se aplicará primeramente a una sola zona (</w:t>
      </w:r>
      <w:r w:rsidRPr="00C36D1E">
        <w:rPr>
          <w:rFonts w:ascii="Times New Roman" w:hAnsi="Times New Roman" w:cs="Times New Roman"/>
          <w:i/>
        </w:rPr>
        <w:t>Zona C</w:t>
      </w:r>
      <w:r w:rsidRPr="00C36D1E">
        <w:rPr>
          <w:rFonts w:ascii="Times New Roman" w:hAnsi="Times New Roman" w:cs="Times New Roman"/>
        </w:rPr>
        <w:t xml:space="preserve">; correspondiente a 1 s ≤ </w:t>
      </w:r>
      <w:proofErr w:type="spellStart"/>
      <w:r w:rsidRPr="00C36D1E">
        <w:rPr>
          <w:rFonts w:ascii="Times New Roman" w:hAnsi="Times New Roman" w:cs="Times New Roman"/>
        </w:rPr>
        <w:t>T</w:t>
      </w:r>
      <w:r w:rsidRPr="00C36D1E">
        <w:rPr>
          <w:rFonts w:ascii="Times New Roman" w:hAnsi="Times New Roman" w:cs="Times New Roman"/>
          <w:vertAlign w:val="subscript"/>
        </w:rPr>
        <w:t>s</w:t>
      </w:r>
      <w:proofErr w:type="spellEnd"/>
      <w:r w:rsidRPr="00C36D1E">
        <w:rPr>
          <w:rFonts w:ascii="Times New Roman" w:hAnsi="Times New Roman" w:cs="Times New Roman"/>
        </w:rPr>
        <w:t xml:space="preserve"> &lt; 1.5 s), y posteriormente</w:t>
      </w:r>
      <w:r w:rsidRPr="00E82E6F">
        <w:rPr>
          <w:rFonts w:ascii="Times New Roman" w:hAnsi="Times New Roman" w:cs="Times New Roman"/>
        </w:rPr>
        <w:t xml:space="preserve">, se ampliará a todas las zonas del valle de México que se listan en la Tabla 2. </w:t>
      </w:r>
    </w:p>
    <w:p w:rsidR="00793503" w:rsidRPr="00793503" w:rsidRDefault="00793503" w:rsidP="00793503">
      <w:pPr>
        <w:pStyle w:val="Sinespaciado"/>
        <w:jc w:val="both"/>
        <w:rPr>
          <w:rFonts w:ascii="Times New Roman" w:hAnsi="Times New Roman" w:cs="Times New Roman"/>
          <w:color w:val="FF0000"/>
        </w:rPr>
      </w:pPr>
    </w:p>
    <w:p w:rsidR="00B828A1" w:rsidRPr="001A0B7A" w:rsidRDefault="00B828A1" w:rsidP="00B828A1">
      <w:pPr>
        <w:pStyle w:val="Sinespaciado"/>
        <w:rPr>
          <w:rFonts w:ascii="Times New Roman" w:hAnsi="Times New Roman" w:cs="Times New Roman"/>
          <w:b/>
        </w:rPr>
      </w:pPr>
      <w:r w:rsidRPr="001A0B7A">
        <w:rPr>
          <w:rFonts w:ascii="Times New Roman" w:hAnsi="Times New Roman" w:cs="Times New Roman"/>
          <w:b/>
        </w:rPr>
        <w:t>Curvas de vulnerabilidad y de peligro de ductilidad</w:t>
      </w:r>
    </w:p>
    <w:p w:rsidR="00463E86" w:rsidRPr="001A0B7A" w:rsidRDefault="00463E86" w:rsidP="00463E86">
      <w:pPr>
        <w:pStyle w:val="Sinespaciado"/>
        <w:rPr>
          <w:rFonts w:ascii="Times New Roman" w:hAnsi="Times New Roman" w:cs="Times New Roman"/>
        </w:rPr>
      </w:pPr>
    </w:p>
    <w:p w:rsidR="00815960" w:rsidRPr="00463E86" w:rsidRDefault="00793503" w:rsidP="00463E86">
      <w:pPr>
        <w:pStyle w:val="Sinespaciado"/>
        <w:ind w:firstLine="567"/>
        <w:jc w:val="both"/>
        <w:rPr>
          <w:rFonts w:ascii="Times New Roman" w:hAnsi="Times New Roman" w:cs="Times New Roman"/>
          <w:color w:val="FF0000"/>
        </w:rPr>
      </w:pPr>
      <w:r w:rsidRPr="001A0B7A">
        <w:rPr>
          <w:rFonts w:ascii="Times New Roman" w:hAnsi="Times New Roman" w:cs="Times New Roman"/>
        </w:rPr>
        <w:t>Con el fin de obtener la mediana y la desviación estándar de los logaritmos de las dema</w:t>
      </w:r>
      <w:r w:rsidR="00F67D5F" w:rsidRPr="001A0B7A">
        <w:rPr>
          <w:rFonts w:ascii="Times New Roman" w:hAnsi="Times New Roman" w:cs="Times New Roman"/>
        </w:rPr>
        <w:t>ndas de ductilidad se realizan</w:t>
      </w:r>
      <w:r w:rsidRPr="001A0B7A">
        <w:rPr>
          <w:rFonts w:ascii="Times New Roman" w:hAnsi="Times New Roman" w:cs="Times New Roman"/>
        </w:rPr>
        <w:t xml:space="preserve"> cientos de análisis sísmicos “paso a paso” no lineales, usando el programa Ruaumoko3D (</w:t>
      </w:r>
      <w:proofErr w:type="spellStart"/>
      <w:r w:rsidRPr="001A0B7A">
        <w:rPr>
          <w:rFonts w:ascii="Times New Roman" w:hAnsi="Times New Roman" w:cs="Times New Roman"/>
        </w:rPr>
        <w:t>Carr</w:t>
      </w:r>
      <w:proofErr w:type="spellEnd"/>
      <w:r w:rsidRPr="001A0B7A">
        <w:rPr>
          <w:rFonts w:ascii="Times New Roman" w:hAnsi="Times New Roman" w:cs="Times New Roman"/>
        </w:rPr>
        <w:t xml:space="preserve">, </w:t>
      </w:r>
      <w:r w:rsidR="00F67D5F" w:rsidRPr="001A0B7A">
        <w:rPr>
          <w:rFonts w:ascii="Times New Roman" w:hAnsi="Times New Roman" w:cs="Times New Roman"/>
        </w:rPr>
        <w:t>2007). Los sistemas se analiza</w:t>
      </w:r>
      <w:r w:rsidRPr="001A0B7A">
        <w:rPr>
          <w:rFonts w:ascii="Times New Roman" w:hAnsi="Times New Roman" w:cs="Times New Roman"/>
        </w:rPr>
        <w:t>n considerando diferentes características de coeficiente sísmico (</w:t>
      </w:r>
      <w:r w:rsidRPr="001A0B7A">
        <w:rPr>
          <w:rFonts w:ascii="Times New Roman" w:hAnsi="Times New Roman" w:cs="Times New Roman"/>
          <w:i/>
        </w:rPr>
        <w:t>c</w:t>
      </w:r>
      <w:r w:rsidRPr="001A0B7A">
        <w:rPr>
          <w:rFonts w:ascii="Times New Roman" w:hAnsi="Times New Roman" w:cs="Times New Roman"/>
        </w:rPr>
        <w:t>), periodo de vibración (T</w:t>
      </w:r>
      <w:r w:rsidRPr="001A0B7A">
        <w:rPr>
          <w:rFonts w:ascii="Times New Roman" w:hAnsi="Times New Roman" w:cs="Times New Roman"/>
          <w:vertAlign w:val="subscript"/>
        </w:rPr>
        <w:t>1</w:t>
      </w:r>
      <w:r w:rsidRPr="001A0B7A">
        <w:rPr>
          <w:rFonts w:ascii="Times New Roman" w:hAnsi="Times New Roman" w:cs="Times New Roman"/>
        </w:rPr>
        <w:t>), y nivel de asimetría (</w:t>
      </w:r>
      <w:r w:rsidRPr="001A0B7A">
        <w:rPr>
          <w:rFonts w:ascii="Times New Roman" w:hAnsi="Times New Roman" w:cs="Times New Roman"/>
          <w:i/>
        </w:rPr>
        <w:t>α</w:t>
      </w:r>
      <w:r w:rsidRPr="001A0B7A">
        <w:rPr>
          <w:rFonts w:ascii="Times New Roman" w:hAnsi="Times New Roman" w:cs="Times New Roman"/>
        </w:rPr>
        <w:t xml:space="preserve">). </w:t>
      </w:r>
      <w:r w:rsidR="00463E86" w:rsidRPr="001A0B7A">
        <w:rPr>
          <w:rFonts w:ascii="Times New Roman" w:eastAsiaTheme="majorEastAsia" w:hAnsi="Times New Roman" w:cs="Times New Roman"/>
        </w:rPr>
        <w:t xml:space="preserve">Posteriormente, </w:t>
      </w:r>
      <w:r w:rsidRPr="001A0B7A">
        <w:rPr>
          <w:rFonts w:ascii="Times New Roman" w:hAnsi="Times New Roman" w:cs="Times New Roman"/>
        </w:rPr>
        <w:t>se obtienen curvas de vulnerabilidad y de peligro de ductilidad (</w:t>
      </w:r>
      <w:r w:rsidRPr="001A0B7A">
        <w:rPr>
          <w:rFonts w:ascii="Times New Roman" w:hAnsi="Times New Roman" w:cs="Times New Roman"/>
          <w:i/>
        </w:rPr>
        <w:t>CPD</w:t>
      </w:r>
      <w:r w:rsidRPr="001A0B7A">
        <w:rPr>
          <w:rFonts w:ascii="Times New Roman" w:hAnsi="Times New Roman" w:cs="Times New Roman"/>
        </w:rPr>
        <w:t xml:space="preserve">) usando las </w:t>
      </w:r>
      <w:proofErr w:type="spellStart"/>
      <w:r w:rsidR="00361652">
        <w:rPr>
          <w:rFonts w:ascii="Times New Roman" w:hAnsi="Times New Roman" w:cs="Times New Roman"/>
        </w:rPr>
        <w:t>Ecs</w:t>
      </w:r>
      <w:proofErr w:type="spellEnd"/>
      <w:r w:rsidR="00361652">
        <w:rPr>
          <w:rFonts w:ascii="Times New Roman" w:hAnsi="Times New Roman" w:cs="Times New Roman"/>
        </w:rPr>
        <w:t>.</w:t>
      </w:r>
      <w:r w:rsidRPr="001A0B7A">
        <w:rPr>
          <w:rFonts w:ascii="Times New Roman" w:hAnsi="Times New Roman" w:cs="Times New Roman"/>
        </w:rPr>
        <w:t xml:space="preserve"> 5 y 4, respectivamente. Las curvas se calcularon para un amplio intervalo de valores de </w:t>
      </w:r>
      <w:r w:rsidRPr="001A0B7A">
        <w:rPr>
          <w:rFonts w:ascii="Times New Roman" w:hAnsi="Times New Roman" w:cs="Times New Roman"/>
          <w:i/>
        </w:rPr>
        <w:t>c</w:t>
      </w:r>
      <w:r w:rsidRPr="001A0B7A">
        <w:rPr>
          <w:rFonts w:ascii="Times New Roman" w:hAnsi="Times New Roman" w:cs="Times New Roman"/>
        </w:rPr>
        <w:t>, T</w:t>
      </w:r>
      <w:r w:rsidRPr="001A0B7A">
        <w:rPr>
          <w:rFonts w:ascii="Times New Roman" w:hAnsi="Times New Roman" w:cs="Times New Roman"/>
          <w:vertAlign w:val="subscript"/>
        </w:rPr>
        <w:t>1</w:t>
      </w:r>
      <w:r w:rsidRPr="001A0B7A">
        <w:rPr>
          <w:rFonts w:ascii="Times New Roman" w:hAnsi="Times New Roman" w:cs="Times New Roman"/>
        </w:rPr>
        <w:t xml:space="preserve"> y </w:t>
      </w:r>
      <w:r w:rsidRPr="001A0B7A">
        <w:rPr>
          <w:rFonts w:ascii="Times New Roman" w:hAnsi="Times New Roman" w:cs="Times New Roman"/>
          <w:i/>
        </w:rPr>
        <w:t>α</w:t>
      </w:r>
      <w:r w:rsidRPr="001A0B7A">
        <w:rPr>
          <w:rFonts w:ascii="Times New Roman" w:hAnsi="Times New Roman" w:cs="Times New Roman"/>
        </w:rPr>
        <w:t xml:space="preserve">; sin embargo, debido a que las observaciones generales son similares para la mayoría de los </w:t>
      </w:r>
      <w:r w:rsidRPr="00561FBE">
        <w:rPr>
          <w:rFonts w:ascii="Times New Roman" w:hAnsi="Times New Roman" w:cs="Times New Roman"/>
        </w:rPr>
        <w:t xml:space="preserve">casos, la discusión se presenta solamente para un sistema </w:t>
      </w:r>
      <w:r w:rsidRPr="00561FBE">
        <w:rPr>
          <w:rFonts w:ascii="Times New Roman" w:hAnsi="Times New Roman" w:cs="Times New Roman"/>
        </w:rPr>
        <w:lastRenderedPageBreak/>
        <w:t xml:space="preserve">estructural con las siguientes características: </w:t>
      </w:r>
      <w:r w:rsidRPr="00561FBE">
        <w:rPr>
          <w:rFonts w:ascii="Times New Roman" w:hAnsi="Times New Roman" w:cs="Times New Roman"/>
          <w:i/>
        </w:rPr>
        <w:t>c</w:t>
      </w:r>
      <w:r w:rsidRPr="00561FBE">
        <w:rPr>
          <w:rFonts w:ascii="Times New Roman" w:hAnsi="Times New Roman" w:cs="Times New Roman"/>
        </w:rPr>
        <w:t xml:space="preserve"> = 0.35, T</w:t>
      </w:r>
      <w:r w:rsidRPr="00561FBE">
        <w:rPr>
          <w:rFonts w:ascii="Times New Roman" w:hAnsi="Times New Roman" w:cs="Times New Roman"/>
          <w:vertAlign w:val="subscript"/>
        </w:rPr>
        <w:t>1</w:t>
      </w:r>
      <w:r w:rsidRPr="00561FBE">
        <w:rPr>
          <w:rFonts w:ascii="Times New Roman" w:hAnsi="Times New Roman" w:cs="Times New Roman"/>
        </w:rPr>
        <w:t xml:space="preserve">=1.4 s considerando diferentes valores de </w:t>
      </w:r>
      <w:r w:rsidRPr="00561FBE">
        <w:rPr>
          <w:rFonts w:ascii="Times New Roman" w:hAnsi="Times New Roman" w:cs="Times New Roman"/>
          <w:i/>
        </w:rPr>
        <w:t>α</w:t>
      </w:r>
      <w:r w:rsidRPr="00561FBE">
        <w:rPr>
          <w:rFonts w:ascii="Times New Roman" w:hAnsi="Times New Roman" w:cs="Times New Roman"/>
        </w:rPr>
        <w:t>.</w:t>
      </w:r>
      <w:r w:rsidRPr="001A0B7A">
        <w:rPr>
          <w:rFonts w:ascii="Times New Roman" w:hAnsi="Times New Roman" w:cs="Times New Roman"/>
        </w:rPr>
        <w:t xml:space="preserve"> La Fig. </w:t>
      </w:r>
      <w:r w:rsidR="001A0B7A">
        <w:rPr>
          <w:rFonts w:ascii="Times New Roman" w:hAnsi="Times New Roman" w:cs="Times New Roman"/>
        </w:rPr>
        <w:t>5</w:t>
      </w:r>
      <w:r w:rsidRPr="001A0B7A">
        <w:rPr>
          <w:rFonts w:ascii="Times New Roman" w:hAnsi="Times New Roman" w:cs="Times New Roman"/>
        </w:rPr>
        <w:t xml:space="preserve"> muestra las curvas de vulnerabilidad obtenidas para el sistema estructural con las características mencionadas y para valores de demanda de ductilidad de 2, 3 y 4. Las curvas se presentan para la versión simétrica del sistema (</w:t>
      </w:r>
      <w:r w:rsidR="001A0B7A" w:rsidRPr="001A0B7A">
        <w:rPr>
          <w:rFonts w:ascii="Times New Roman" w:hAnsi="Times New Roman" w:cs="Times New Roman"/>
        </w:rPr>
        <w:t>Fig. 5</w:t>
      </w:r>
      <w:r w:rsidRPr="001A0B7A">
        <w:rPr>
          <w:rFonts w:ascii="Times New Roman" w:hAnsi="Times New Roman" w:cs="Times New Roman"/>
        </w:rPr>
        <w:t xml:space="preserve">a) y para una versión con asimetría en fluencia caracterizada por </w:t>
      </w:r>
      <w:r w:rsidRPr="001A0B7A">
        <w:rPr>
          <w:rFonts w:ascii="Times New Roman" w:hAnsi="Times New Roman" w:cs="Times New Roman"/>
          <w:i/>
        </w:rPr>
        <w:t>α</w:t>
      </w:r>
      <w:r w:rsidRPr="001A0B7A">
        <w:rPr>
          <w:rFonts w:ascii="Times New Roman" w:hAnsi="Times New Roman" w:cs="Times New Roman"/>
        </w:rPr>
        <w:t xml:space="preserve"> = 0.02 (Fig. </w:t>
      </w:r>
      <w:r w:rsidR="001A0B7A" w:rsidRPr="001A0B7A">
        <w:rPr>
          <w:rFonts w:ascii="Times New Roman" w:hAnsi="Times New Roman" w:cs="Times New Roman"/>
        </w:rPr>
        <w:t>5</w:t>
      </w:r>
      <w:r w:rsidRPr="001A0B7A">
        <w:rPr>
          <w:rFonts w:ascii="Times New Roman" w:hAnsi="Times New Roman" w:cs="Times New Roman"/>
        </w:rPr>
        <w:t xml:space="preserve">b). Se observa que la probabilidad de excedencia de un determinado valor de la demanda de ductilidad es mayor conforme el nivel de asimetría en fluencia del sistema aumenta. Por ejemplo, de la Fig. </w:t>
      </w:r>
      <w:r w:rsidR="001A0B7A" w:rsidRPr="001A0B7A">
        <w:rPr>
          <w:rFonts w:ascii="Times New Roman" w:hAnsi="Times New Roman" w:cs="Times New Roman"/>
        </w:rPr>
        <w:t>5</w:t>
      </w:r>
      <w:r w:rsidRPr="001A0B7A">
        <w:rPr>
          <w:rFonts w:ascii="Times New Roman" w:hAnsi="Times New Roman" w:cs="Times New Roman"/>
        </w:rPr>
        <w:t xml:space="preserve">a (sistema simétrico), la probabilidad de excedencia para </w:t>
      </w:r>
      <w:r w:rsidRPr="001A0B7A">
        <w:rPr>
          <w:rFonts w:ascii="Times New Roman" w:hAnsi="Times New Roman" w:cs="Times New Roman"/>
          <w:i/>
        </w:rPr>
        <w:t>µ</w:t>
      </w:r>
      <w:r w:rsidRPr="001A0B7A">
        <w:rPr>
          <w:rFonts w:ascii="Times New Roman" w:hAnsi="Times New Roman" w:cs="Times New Roman"/>
        </w:rPr>
        <w:t xml:space="preserve"> = 4 es prácticamente cero para cualquier valor de la intensidad sísmica; por otra parte, para el sistema con asimetría en fluencia (Fig. </w:t>
      </w:r>
      <w:r w:rsidR="001A0B7A" w:rsidRPr="001A0B7A">
        <w:rPr>
          <w:rFonts w:ascii="Times New Roman" w:hAnsi="Times New Roman" w:cs="Times New Roman"/>
        </w:rPr>
        <w:t>5</w:t>
      </w:r>
      <w:r w:rsidRPr="001A0B7A">
        <w:rPr>
          <w:rFonts w:ascii="Times New Roman" w:hAnsi="Times New Roman" w:cs="Times New Roman"/>
        </w:rPr>
        <w:t>b), la probabilidad de excedencia del mismo valor de ductilidad es aproximadamente de 50% para una intensidad sísmica de 0.90g. Estos resultados indican que los sistemas con asimetría en fluencia exhiben un desempeño sísmico inferior (en términos de la demanda global de ductilidad) que sistemas simétricos con las mismas características.</w:t>
      </w:r>
    </w:p>
    <w:p w:rsidR="009F550D" w:rsidRPr="0041536C" w:rsidRDefault="00C87909" w:rsidP="009F550D">
      <w:pPr>
        <w:pStyle w:val="Sinespaciado"/>
        <w:jc w:val="center"/>
        <w:rPr>
          <w:rFonts w:ascii="Times New Roman" w:hAnsi="Times New Roman" w:cs="Times New Roman"/>
        </w:rPr>
      </w:pPr>
      <w:r>
        <w:rPr>
          <w:rFonts w:ascii="Times New Roman" w:hAnsi="Times New Roman" w:cs="Times New Roman"/>
          <w:noProof/>
          <w:lang w:eastAsia="es-MX"/>
        </w:rPr>
        <w:drawing>
          <wp:inline distT="0" distB="0" distL="0" distR="0">
            <wp:extent cx="2925445" cy="2230609"/>
            <wp:effectExtent l="0" t="0" r="825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 5a.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4427" cy="2245082"/>
                    </a:xfrm>
                    <a:prstGeom prst="rect">
                      <a:avLst/>
                    </a:prstGeom>
                  </pic:spPr>
                </pic:pic>
              </a:graphicData>
            </a:graphic>
          </wp:inline>
        </w:drawing>
      </w:r>
      <w:r>
        <w:rPr>
          <w:rFonts w:ascii="Times New Roman" w:hAnsi="Times New Roman" w:cs="Times New Roman"/>
          <w:noProof/>
          <w:lang w:eastAsia="es-MX"/>
        </w:rPr>
        <w:drawing>
          <wp:inline distT="0" distB="0" distL="0" distR="0">
            <wp:extent cx="2925869" cy="2230930"/>
            <wp:effectExtent l="0" t="0" r="825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 5b.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41398" cy="2242771"/>
                    </a:xfrm>
                    <a:prstGeom prst="rect">
                      <a:avLst/>
                    </a:prstGeom>
                  </pic:spPr>
                </pic:pic>
              </a:graphicData>
            </a:graphic>
          </wp:inline>
        </w:drawing>
      </w:r>
    </w:p>
    <w:p w:rsidR="009F550D" w:rsidRPr="001A0B7A" w:rsidRDefault="009F550D" w:rsidP="009F550D">
      <w:pPr>
        <w:pStyle w:val="Sinespaciado"/>
        <w:jc w:val="both"/>
        <w:rPr>
          <w:rFonts w:ascii="Times New Roman" w:hAnsi="Times New Roman" w:cs="Times New Roman"/>
        </w:rPr>
      </w:pPr>
      <w:r w:rsidRPr="001A0B7A">
        <w:rPr>
          <w:rFonts w:ascii="Times New Roman" w:hAnsi="Times New Roman" w:cs="Times New Roman"/>
        </w:rPr>
        <w:t xml:space="preserve">            </w:t>
      </w:r>
      <w:r w:rsidR="00F104BC" w:rsidRPr="001A0B7A">
        <w:rPr>
          <w:rFonts w:ascii="Times New Roman" w:hAnsi="Times New Roman" w:cs="Times New Roman"/>
        </w:rPr>
        <w:t xml:space="preserve">          </w:t>
      </w:r>
      <w:r w:rsidRPr="001A0B7A">
        <w:rPr>
          <w:rFonts w:ascii="Times New Roman" w:hAnsi="Times New Roman" w:cs="Times New Roman"/>
        </w:rPr>
        <w:t>a) Sistema simétrico (</w:t>
      </w:r>
      <w:r w:rsidRPr="00561FBE">
        <w:rPr>
          <w:rFonts w:ascii="Times New Roman" w:hAnsi="Times New Roman" w:cs="Times New Roman"/>
          <w:i/>
        </w:rPr>
        <w:t>α</w:t>
      </w:r>
      <w:r w:rsidRPr="001A0B7A">
        <w:rPr>
          <w:rFonts w:ascii="Times New Roman" w:hAnsi="Times New Roman" w:cs="Times New Roman"/>
        </w:rPr>
        <w:t xml:space="preserve"> = 0.0)         </w:t>
      </w:r>
      <w:r w:rsidR="00F104BC" w:rsidRPr="001A0B7A">
        <w:rPr>
          <w:rFonts w:ascii="Times New Roman" w:hAnsi="Times New Roman" w:cs="Times New Roman"/>
        </w:rPr>
        <w:t xml:space="preserve">             </w:t>
      </w:r>
      <w:r w:rsidRPr="001A0B7A">
        <w:rPr>
          <w:rFonts w:ascii="Times New Roman" w:hAnsi="Times New Roman" w:cs="Times New Roman"/>
        </w:rPr>
        <w:t>b) Sistema con asimetría en fluencia (</w:t>
      </w:r>
      <w:r w:rsidRPr="001A0B7A">
        <w:rPr>
          <w:rFonts w:ascii="Times New Roman" w:hAnsi="Times New Roman" w:cs="Times New Roman"/>
          <w:i/>
        </w:rPr>
        <w:t>α</w:t>
      </w:r>
      <w:r w:rsidRPr="001A0B7A">
        <w:rPr>
          <w:rFonts w:ascii="Times New Roman" w:hAnsi="Times New Roman" w:cs="Times New Roman"/>
        </w:rPr>
        <w:t xml:space="preserve"> = 0.02)</w:t>
      </w:r>
    </w:p>
    <w:p w:rsidR="00815960" w:rsidRPr="001A0B7A" w:rsidRDefault="00815960" w:rsidP="00F104BC">
      <w:pPr>
        <w:pStyle w:val="Sinespaciado"/>
        <w:spacing w:line="276" w:lineRule="auto"/>
        <w:jc w:val="center"/>
        <w:rPr>
          <w:rFonts w:ascii="Times New Roman" w:hAnsi="Times New Roman" w:cs="Times New Roman"/>
        </w:rPr>
      </w:pPr>
    </w:p>
    <w:p w:rsidR="00F104BC" w:rsidRPr="0023073D" w:rsidRDefault="00F104BC" w:rsidP="00F104BC">
      <w:pPr>
        <w:pStyle w:val="Sinespaciado"/>
        <w:ind w:left="284" w:hanging="284"/>
        <w:jc w:val="center"/>
        <w:rPr>
          <w:rFonts w:ascii="Times New Roman" w:hAnsi="Times New Roman" w:cs="Times New Roman"/>
          <w:color w:val="FF0000"/>
        </w:rPr>
      </w:pPr>
      <w:r w:rsidRPr="001A0B7A">
        <w:rPr>
          <w:rFonts w:ascii="Times New Roman" w:hAnsi="Times New Roman" w:cs="Times New Roman"/>
        </w:rPr>
        <w:t>Fig</w:t>
      </w:r>
      <w:r w:rsidR="001A0B7A" w:rsidRPr="001A0B7A">
        <w:rPr>
          <w:rFonts w:ascii="Times New Roman" w:hAnsi="Times New Roman" w:cs="Times New Roman"/>
        </w:rPr>
        <w:t>. 5</w:t>
      </w:r>
      <w:r w:rsidRPr="001A0B7A">
        <w:rPr>
          <w:rFonts w:ascii="Times New Roman" w:hAnsi="Times New Roman" w:cs="Times New Roman"/>
        </w:rPr>
        <w:t>. Curvas de vulnerabilidad para sistemas con diferentes niveles de asimetría en fluencia.</w:t>
      </w:r>
    </w:p>
    <w:p w:rsidR="00793503" w:rsidRDefault="00793503" w:rsidP="00793503">
      <w:pPr>
        <w:pStyle w:val="Sinespaciado"/>
        <w:spacing w:line="276" w:lineRule="auto"/>
        <w:rPr>
          <w:rFonts w:ascii="Times New Roman" w:hAnsi="Times New Roman" w:cs="Times New Roman"/>
          <w:sz w:val="24"/>
        </w:rPr>
      </w:pPr>
    </w:p>
    <w:p w:rsidR="00F104BC" w:rsidRPr="001A0B7A" w:rsidRDefault="00F104BC" w:rsidP="00F104BC">
      <w:pPr>
        <w:pStyle w:val="Sinespaciado"/>
        <w:ind w:firstLine="567"/>
        <w:jc w:val="both"/>
        <w:rPr>
          <w:rFonts w:ascii="Times New Roman" w:hAnsi="Times New Roman" w:cs="Times New Roman"/>
        </w:rPr>
      </w:pPr>
      <w:r w:rsidRPr="001A0B7A">
        <w:rPr>
          <w:rFonts w:ascii="Times New Roman" w:hAnsi="Times New Roman" w:cs="Times New Roman"/>
        </w:rPr>
        <w:t xml:space="preserve">Las Figs. </w:t>
      </w:r>
      <w:r w:rsidR="001A0B7A" w:rsidRPr="001A0B7A">
        <w:rPr>
          <w:rFonts w:ascii="Times New Roman" w:hAnsi="Times New Roman" w:cs="Times New Roman"/>
        </w:rPr>
        <w:t>6</w:t>
      </w:r>
      <w:r w:rsidRPr="001A0B7A">
        <w:rPr>
          <w:rFonts w:ascii="Times New Roman" w:hAnsi="Times New Roman" w:cs="Times New Roman"/>
        </w:rPr>
        <w:t xml:space="preserve">a y </w:t>
      </w:r>
      <w:r w:rsidR="001A0B7A" w:rsidRPr="001A0B7A">
        <w:rPr>
          <w:rFonts w:ascii="Times New Roman" w:hAnsi="Times New Roman" w:cs="Times New Roman"/>
        </w:rPr>
        <w:t>6</w:t>
      </w:r>
      <w:r w:rsidRPr="001A0B7A">
        <w:rPr>
          <w:rFonts w:ascii="Times New Roman" w:hAnsi="Times New Roman" w:cs="Times New Roman"/>
        </w:rPr>
        <w:t xml:space="preserve">b muestran las </w:t>
      </w:r>
      <w:r w:rsidRPr="001A0B7A">
        <w:rPr>
          <w:rFonts w:ascii="Times New Roman" w:hAnsi="Times New Roman" w:cs="Times New Roman"/>
          <w:i/>
        </w:rPr>
        <w:t>CPD</w:t>
      </w:r>
      <w:r w:rsidRPr="001A0B7A">
        <w:rPr>
          <w:rFonts w:ascii="Times New Roman" w:hAnsi="Times New Roman" w:cs="Times New Roman"/>
        </w:rPr>
        <w:t xml:space="preserve"> para sistemas con diferentes valores de </w:t>
      </w:r>
      <w:r w:rsidRPr="001A0B7A">
        <w:rPr>
          <w:rFonts w:ascii="Times New Roman" w:hAnsi="Times New Roman" w:cs="Times New Roman"/>
          <w:i/>
        </w:rPr>
        <w:t>α</w:t>
      </w:r>
      <w:r w:rsidRPr="001A0B7A">
        <w:rPr>
          <w:rFonts w:ascii="Times New Roman" w:hAnsi="Times New Roman" w:cs="Times New Roman"/>
        </w:rPr>
        <w:t xml:space="preserve">. Las </w:t>
      </w:r>
      <w:r w:rsidRPr="001A0B7A">
        <w:rPr>
          <w:rFonts w:ascii="Times New Roman" w:hAnsi="Times New Roman" w:cs="Times New Roman"/>
          <w:i/>
        </w:rPr>
        <w:t>CPD</w:t>
      </w:r>
      <w:r w:rsidRPr="001A0B7A">
        <w:rPr>
          <w:rFonts w:ascii="Times New Roman" w:hAnsi="Times New Roman" w:cs="Times New Roman"/>
        </w:rPr>
        <w:t xml:space="preserve"> representan la demanda de ductilidad esperada de los sistemas correspondiente a un valor dado de la </w:t>
      </w:r>
      <w:r w:rsidRPr="001A0B7A">
        <w:rPr>
          <w:rFonts w:ascii="Times New Roman" w:hAnsi="Times New Roman" w:cs="Times New Roman"/>
          <w:i/>
        </w:rPr>
        <w:t>tasa media anual de excedencia (ν)</w:t>
      </w:r>
      <w:r w:rsidRPr="001A0B7A">
        <w:rPr>
          <w:rFonts w:ascii="Times New Roman" w:hAnsi="Times New Roman" w:cs="Times New Roman"/>
        </w:rPr>
        <w:t xml:space="preserve">. La Fig. </w:t>
      </w:r>
      <w:r w:rsidR="001A0B7A" w:rsidRPr="001A0B7A">
        <w:rPr>
          <w:rFonts w:ascii="Times New Roman" w:hAnsi="Times New Roman" w:cs="Times New Roman"/>
        </w:rPr>
        <w:t>6</w:t>
      </w:r>
      <w:r w:rsidRPr="001A0B7A">
        <w:rPr>
          <w:rFonts w:ascii="Times New Roman" w:hAnsi="Times New Roman" w:cs="Times New Roman"/>
        </w:rPr>
        <w:t>a corresponde a un sistema con T</w:t>
      </w:r>
      <w:r w:rsidRPr="001A0B7A">
        <w:rPr>
          <w:rFonts w:ascii="Times New Roman" w:hAnsi="Times New Roman" w:cs="Times New Roman"/>
          <w:vertAlign w:val="subscript"/>
        </w:rPr>
        <w:t>1</w:t>
      </w:r>
      <w:r w:rsidRPr="001A0B7A">
        <w:rPr>
          <w:rFonts w:ascii="Times New Roman" w:hAnsi="Times New Roman" w:cs="Times New Roman"/>
        </w:rPr>
        <w:t xml:space="preserve"> = 1.4 s (que es muy cercano al periodo dominante del suelo de la zona considerada</w:t>
      </w:r>
      <w:r w:rsidR="001A0B7A" w:rsidRPr="001A0B7A">
        <w:rPr>
          <w:rFonts w:ascii="Times New Roman" w:hAnsi="Times New Roman" w:cs="Times New Roman"/>
        </w:rPr>
        <w:t xml:space="preserve">; </w:t>
      </w:r>
      <w:proofErr w:type="spellStart"/>
      <w:r w:rsidR="001A0B7A" w:rsidRPr="001A0B7A">
        <w:rPr>
          <w:rFonts w:ascii="Times New Roman" w:hAnsi="Times New Roman" w:cs="Times New Roman"/>
        </w:rPr>
        <w:t>T</w:t>
      </w:r>
      <w:r w:rsidR="001A0B7A" w:rsidRPr="001A0B7A">
        <w:rPr>
          <w:rFonts w:ascii="Times New Roman" w:hAnsi="Times New Roman" w:cs="Times New Roman"/>
          <w:vertAlign w:val="subscript"/>
        </w:rPr>
        <w:t>s</w:t>
      </w:r>
      <w:proofErr w:type="spellEnd"/>
      <w:r w:rsidR="001A0B7A" w:rsidRPr="001A0B7A">
        <w:rPr>
          <w:rFonts w:ascii="Times New Roman" w:hAnsi="Times New Roman" w:cs="Times New Roman"/>
        </w:rPr>
        <w:t xml:space="preserve"> ≈ 1.5 s</w:t>
      </w:r>
      <w:r w:rsidRPr="001A0B7A">
        <w:rPr>
          <w:rFonts w:ascii="Times New Roman" w:hAnsi="Times New Roman" w:cs="Times New Roman"/>
        </w:rPr>
        <w:t xml:space="preserve">), y la Fig. </w:t>
      </w:r>
      <w:r w:rsidR="001A0B7A" w:rsidRPr="001A0B7A">
        <w:rPr>
          <w:rFonts w:ascii="Times New Roman" w:hAnsi="Times New Roman" w:cs="Times New Roman"/>
        </w:rPr>
        <w:t>6</w:t>
      </w:r>
      <w:r w:rsidRPr="001A0B7A">
        <w:rPr>
          <w:rFonts w:ascii="Times New Roman" w:hAnsi="Times New Roman" w:cs="Times New Roman"/>
        </w:rPr>
        <w:t>b corresponde a un sistema con T</w:t>
      </w:r>
      <w:r w:rsidRPr="001A0B7A">
        <w:rPr>
          <w:rFonts w:ascii="Times New Roman" w:hAnsi="Times New Roman" w:cs="Times New Roman"/>
          <w:vertAlign w:val="subscript"/>
        </w:rPr>
        <w:t>1</w:t>
      </w:r>
      <w:r w:rsidRPr="001A0B7A">
        <w:rPr>
          <w:rFonts w:ascii="Times New Roman" w:hAnsi="Times New Roman" w:cs="Times New Roman"/>
        </w:rPr>
        <w:t>= 2.4</w:t>
      </w:r>
      <w:r w:rsidR="001A0B7A" w:rsidRPr="001A0B7A">
        <w:rPr>
          <w:rFonts w:ascii="Times New Roman" w:hAnsi="Times New Roman" w:cs="Times New Roman"/>
        </w:rPr>
        <w:t xml:space="preserve"> </w:t>
      </w:r>
      <w:r w:rsidRPr="001A0B7A">
        <w:rPr>
          <w:rFonts w:ascii="Times New Roman" w:hAnsi="Times New Roman" w:cs="Times New Roman"/>
        </w:rPr>
        <w:t xml:space="preserve">s (el cual está alejado del periodo dominante del suelo). Ambos sistemas estructurales tienen una resistencia lateral caracterizada por </w:t>
      </w:r>
      <w:r w:rsidRPr="001A0B7A">
        <w:rPr>
          <w:rFonts w:ascii="Times New Roman" w:hAnsi="Times New Roman" w:cs="Times New Roman"/>
          <w:i/>
        </w:rPr>
        <w:t>c</w:t>
      </w:r>
      <w:r w:rsidRPr="001A0B7A">
        <w:rPr>
          <w:rFonts w:ascii="Times New Roman" w:hAnsi="Times New Roman" w:cs="Times New Roman"/>
        </w:rPr>
        <w:t xml:space="preserve"> = 0.35. En las figuras se puede observar </w:t>
      </w:r>
      <w:r w:rsidR="00440FE8" w:rsidRPr="001A0B7A">
        <w:rPr>
          <w:rFonts w:ascii="Times New Roman" w:hAnsi="Times New Roman" w:cs="Times New Roman"/>
        </w:rPr>
        <w:t>que,</w:t>
      </w:r>
      <w:r w:rsidRPr="001A0B7A">
        <w:rPr>
          <w:rFonts w:ascii="Times New Roman" w:hAnsi="Times New Roman" w:cs="Times New Roman"/>
        </w:rPr>
        <w:t xml:space="preserve"> para un valor dado de la tasa anual de excedencia, la demanda de ductilidad esperada se incrementa conforme aumenta el nivel de asimetría en fluencia de los sistemas. Este incremento es más significativo para sistemas con periodo de vibración cercano al periodo dominante del suelo. Por ejemplo, para el sistema con T</w:t>
      </w:r>
      <w:r w:rsidRPr="001A0B7A">
        <w:rPr>
          <w:rFonts w:ascii="Times New Roman" w:hAnsi="Times New Roman" w:cs="Times New Roman"/>
          <w:vertAlign w:val="subscript"/>
        </w:rPr>
        <w:t>1</w:t>
      </w:r>
      <w:r w:rsidRPr="001A0B7A">
        <w:rPr>
          <w:rFonts w:ascii="Times New Roman" w:hAnsi="Times New Roman" w:cs="Times New Roman"/>
        </w:rPr>
        <w:t>=1.4</w:t>
      </w:r>
      <w:r w:rsidR="001A0B7A" w:rsidRPr="001A0B7A">
        <w:rPr>
          <w:rFonts w:ascii="Times New Roman" w:hAnsi="Times New Roman" w:cs="Times New Roman"/>
        </w:rPr>
        <w:t xml:space="preserve"> </w:t>
      </w:r>
      <w:r w:rsidRPr="001A0B7A">
        <w:rPr>
          <w:rFonts w:ascii="Times New Roman" w:hAnsi="Times New Roman" w:cs="Times New Roman"/>
        </w:rPr>
        <w:t xml:space="preserve">s (Fig. </w:t>
      </w:r>
      <w:r w:rsidR="001A0B7A" w:rsidRPr="001A0B7A">
        <w:rPr>
          <w:rFonts w:ascii="Times New Roman" w:hAnsi="Times New Roman" w:cs="Times New Roman"/>
        </w:rPr>
        <w:t>6</w:t>
      </w:r>
      <w:r w:rsidRPr="001A0B7A">
        <w:rPr>
          <w:rFonts w:ascii="Times New Roman" w:hAnsi="Times New Roman" w:cs="Times New Roman"/>
        </w:rPr>
        <w:t xml:space="preserve">a), y para valores de la tasa anual de excedencia de 0.008, 0.004, 0.002, y 0.001 (correspondientes a periodos de retorno </w:t>
      </w:r>
      <w:proofErr w:type="spellStart"/>
      <w:r w:rsidRPr="001A0B7A">
        <w:rPr>
          <w:rFonts w:ascii="Times New Roman" w:hAnsi="Times New Roman" w:cs="Times New Roman"/>
          <w:i/>
        </w:rPr>
        <w:t>T</w:t>
      </w:r>
      <w:r w:rsidRPr="001A0B7A">
        <w:rPr>
          <w:rFonts w:ascii="Times New Roman" w:hAnsi="Times New Roman" w:cs="Times New Roman"/>
          <w:i/>
          <w:vertAlign w:val="subscript"/>
        </w:rPr>
        <w:t>r</w:t>
      </w:r>
      <w:proofErr w:type="spellEnd"/>
      <w:r w:rsidRPr="001A0B7A">
        <w:rPr>
          <w:rFonts w:ascii="Times New Roman" w:hAnsi="Times New Roman" w:cs="Times New Roman"/>
        </w:rPr>
        <w:t xml:space="preserve"> = 125, 250, 500, y 1000 años, respectivamente), las demandas de ductilidad esperada de sistemas con asimetría en fluencia son mucho mayores a las correspondientes a sistemas simétricos. Por otra parte, para sistemas con periodo de vibración alejado del periodo dominante del suelo (Fig. </w:t>
      </w:r>
      <w:r w:rsidR="001A0B7A" w:rsidRPr="001A0B7A">
        <w:rPr>
          <w:rFonts w:ascii="Times New Roman" w:hAnsi="Times New Roman" w:cs="Times New Roman"/>
        </w:rPr>
        <w:t>6</w:t>
      </w:r>
      <w:r w:rsidRPr="001A0B7A">
        <w:rPr>
          <w:rFonts w:ascii="Times New Roman" w:hAnsi="Times New Roman" w:cs="Times New Roman"/>
        </w:rPr>
        <w:t xml:space="preserve">b), </w:t>
      </w:r>
      <w:r w:rsidR="001A0B7A" w:rsidRPr="001A0B7A">
        <w:rPr>
          <w:rFonts w:ascii="Times New Roman" w:hAnsi="Times New Roman" w:cs="Times New Roman"/>
        </w:rPr>
        <w:t xml:space="preserve">hay poca diferencia en </w:t>
      </w:r>
      <w:r w:rsidRPr="001A0B7A">
        <w:rPr>
          <w:rFonts w:ascii="Times New Roman" w:hAnsi="Times New Roman" w:cs="Times New Roman"/>
        </w:rPr>
        <w:t xml:space="preserve">la demanda de ductilidad </w:t>
      </w:r>
      <w:r w:rsidR="001A0B7A" w:rsidRPr="001A0B7A">
        <w:rPr>
          <w:rFonts w:ascii="Times New Roman" w:hAnsi="Times New Roman" w:cs="Times New Roman"/>
        </w:rPr>
        <w:t xml:space="preserve">esperada </w:t>
      </w:r>
      <w:r w:rsidRPr="001A0B7A">
        <w:rPr>
          <w:rFonts w:ascii="Times New Roman" w:hAnsi="Times New Roman" w:cs="Times New Roman"/>
        </w:rPr>
        <w:t xml:space="preserve">para todos los valores de </w:t>
      </w:r>
      <w:r w:rsidRPr="001A0B7A">
        <w:rPr>
          <w:rFonts w:ascii="Times New Roman" w:hAnsi="Times New Roman" w:cs="Times New Roman"/>
          <w:i/>
        </w:rPr>
        <w:t>ν</w:t>
      </w:r>
      <w:r w:rsidRPr="001A0B7A">
        <w:rPr>
          <w:rFonts w:ascii="Times New Roman" w:hAnsi="Times New Roman" w:cs="Times New Roman"/>
        </w:rPr>
        <w:t xml:space="preserve"> considerados. Los resultados anteriores indican que el efecto de la asimetría en fluencia </w:t>
      </w:r>
      <w:r w:rsidR="00F67D5F" w:rsidRPr="001A0B7A">
        <w:rPr>
          <w:rFonts w:ascii="Times New Roman" w:hAnsi="Times New Roman" w:cs="Times New Roman"/>
        </w:rPr>
        <w:t xml:space="preserve">tiene </w:t>
      </w:r>
      <w:r w:rsidR="001A0B7A" w:rsidRPr="001A0B7A">
        <w:rPr>
          <w:rFonts w:ascii="Times New Roman" w:hAnsi="Times New Roman" w:cs="Times New Roman"/>
        </w:rPr>
        <w:t>mucha</w:t>
      </w:r>
      <w:r w:rsidR="00F67D5F" w:rsidRPr="001A0B7A">
        <w:rPr>
          <w:rFonts w:ascii="Times New Roman" w:hAnsi="Times New Roman" w:cs="Times New Roman"/>
        </w:rPr>
        <w:t xml:space="preserve"> mayor influencia </w:t>
      </w:r>
      <w:r w:rsidRPr="001A0B7A">
        <w:rPr>
          <w:rFonts w:ascii="Times New Roman" w:hAnsi="Times New Roman" w:cs="Times New Roman"/>
        </w:rPr>
        <w:t>para sistemas con periodos de vibración cercanos al periodo dominante del suelo, y tal efecto es mucho menor para sistemas con periodos de vibración alejados de este.</w:t>
      </w:r>
    </w:p>
    <w:p w:rsidR="00F104BC" w:rsidRPr="0041536C" w:rsidRDefault="00F104BC" w:rsidP="00F104BC">
      <w:pPr>
        <w:pStyle w:val="Sinespaciado"/>
        <w:jc w:val="center"/>
        <w:rPr>
          <w:rFonts w:ascii="Times New Roman" w:hAnsi="Times New Roman" w:cs="Times New Roman"/>
          <w:color w:val="FF0000"/>
        </w:rPr>
      </w:pPr>
      <w:r w:rsidRPr="0041536C">
        <w:rPr>
          <w:rFonts w:ascii="Times New Roman" w:hAnsi="Times New Roman" w:cs="Times New Roman"/>
          <w:noProof/>
          <w:color w:val="FF0000"/>
          <w:lang w:eastAsia="es-MX"/>
        </w:rPr>
        <w:lastRenderedPageBreak/>
        <w:drawing>
          <wp:inline distT="0" distB="0" distL="0" distR="0" wp14:anchorId="21472E2F" wp14:editId="42C3984A">
            <wp:extent cx="2919426" cy="2231390"/>
            <wp:effectExtent l="0" t="0" r="0"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Fig. 7.3a.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28718" cy="2238492"/>
                    </a:xfrm>
                    <a:prstGeom prst="rect">
                      <a:avLst/>
                    </a:prstGeom>
                  </pic:spPr>
                </pic:pic>
              </a:graphicData>
            </a:graphic>
          </wp:inline>
        </w:drawing>
      </w:r>
      <w:r w:rsidRPr="0041536C">
        <w:rPr>
          <w:rFonts w:ascii="Times New Roman" w:hAnsi="Times New Roman" w:cs="Times New Roman"/>
          <w:noProof/>
          <w:color w:val="FF0000"/>
          <w:lang w:eastAsia="es-MX"/>
        </w:rPr>
        <w:drawing>
          <wp:inline distT="0" distB="0" distL="0" distR="0" wp14:anchorId="64B63934" wp14:editId="3DBD766D">
            <wp:extent cx="2918129" cy="2230503"/>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Fig. 7.3b.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36299" cy="2244391"/>
                    </a:xfrm>
                    <a:prstGeom prst="rect">
                      <a:avLst/>
                    </a:prstGeom>
                  </pic:spPr>
                </pic:pic>
              </a:graphicData>
            </a:graphic>
          </wp:inline>
        </w:drawing>
      </w:r>
    </w:p>
    <w:p w:rsidR="00F104BC" w:rsidRPr="001A0B7A" w:rsidRDefault="00F104BC" w:rsidP="00F104BC">
      <w:pPr>
        <w:pStyle w:val="Sinespaciado"/>
        <w:jc w:val="both"/>
        <w:rPr>
          <w:rFonts w:ascii="Times New Roman" w:hAnsi="Times New Roman" w:cs="Times New Roman"/>
        </w:rPr>
      </w:pPr>
      <w:r w:rsidRPr="001A0B7A">
        <w:rPr>
          <w:rFonts w:ascii="Times New Roman" w:hAnsi="Times New Roman" w:cs="Times New Roman"/>
        </w:rPr>
        <w:t xml:space="preserve">                                   a) T</w:t>
      </w:r>
      <w:r w:rsidRPr="001A0B7A">
        <w:rPr>
          <w:rFonts w:ascii="Times New Roman" w:hAnsi="Times New Roman" w:cs="Times New Roman"/>
          <w:vertAlign w:val="subscript"/>
        </w:rPr>
        <w:t>1</w:t>
      </w:r>
      <w:r w:rsidRPr="001A0B7A">
        <w:rPr>
          <w:rFonts w:ascii="Times New Roman" w:hAnsi="Times New Roman" w:cs="Times New Roman"/>
        </w:rPr>
        <w:t xml:space="preserve"> = 1.4 s                                                                b) T</w:t>
      </w:r>
      <w:r w:rsidRPr="001A0B7A">
        <w:rPr>
          <w:rFonts w:ascii="Times New Roman" w:hAnsi="Times New Roman" w:cs="Times New Roman"/>
          <w:vertAlign w:val="subscript"/>
        </w:rPr>
        <w:t>1</w:t>
      </w:r>
      <w:r w:rsidRPr="001A0B7A">
        <w:rPr>
          <w:rFonts w:ascii="Times New Roman" w:hAnsi="Times New Roman" w:cs="Times New Roman"/>
        </w:rPr>
        <w:t xml:space="preserve"> = 2.4 s</w:t>
      </w:r>
    </w:p>
    <w:p w:rsidR="00F104BC" w:rsidRPr="001A0B7A" w:rsidRDefault="00F104BC" w:rsidP="00F104BC">
      <w:pPr>
        <w:pStyle w:val="Sinespaciado"/>
        <w:jc w:val="both"/>
        <w:rPr>
          <w:rFonts w:ascii="Times New Roman" w:hAnsi="Times New Roman" w:cs="Times New Roman"/>
        </w:rPr>
      </w:pPr>
    </w:p>
    <w:p w:rsidR="00F104BC" w:rsidRPr="001A0B7A" w:rsidRDefault="001A0B7A" w:rsidP="00F104BC">
      <w:pPr>
        <w:pStyle w:val="Sinespaciado"/>
        <w:ind w:left="284" w:hanging="284"/>
        <w:jc w:val="center"/>
        <w:rPr>
          <w:rFonts w:ascii="Times New Roman" w:hAnsi="Times New Roman" w:cs="Times New Roman"/>
        </w:rPr>
      </w:pPr>
      <w:r w:rsidRPr="001A0B7A">
        <w:rPr>
          <w:rFonts w:ascii="Times New Roman" w:hAnsi="Times New Roman" w:cs="Times New Roman"/>
        </w:rPr>
        <w:t>Fig. 6</w:t>
      </w:r>
      <w:r w:rsidR="00F104BC" w:rsidRPr="001A0B7A">
        <w:rPr>
          <w:rFonts w:ascii="Times New Roman" w:hAnsi="Times New Roman" w:cs="Times New Roman"/>
        </w:rPr>
        <w:t>. Curvas de peligro de ductilidad para sistemas estructurales con diferentes periodos de vibración.</w:t>
      </w:r>
    </w:p>
    <w:p w:rsidR="00F104BC" w:rsidRDefault="00F104BC" w:rsidP="00793503">
      <w:pPr>
        <w:pStyle w:val="Sinespaciado"/>
        <w:spacing w:line="276" w:lineRule="auto"/>
        <w:rPr>
          <w:rFonts w:ascii="Times New Roman" w:hAnsi="Times New Roman" w:cs="Times New Roman"/>
          <w:sz w:val="24"/>
        </w:rPr>
      </w:pPr>
    </w:p>
    <w:p w:rsidR="00463E86" w:rsidRPr="00E13598" w:rsidRDefault="00463E86" w:rsidP="00463E86">
      <w:pPr>
        <w:pStyle w:val="Sinespaciado"/>
        <w:rPr>
          <w:rFonts w:ascii="Times New Roman" w:hAnsi="Times New Roman" w:cs="Times New Roman"/>
          <w:b/>
        </w:rPr>
      </w:pPr>
      <w:r w:rsidRPr="00E13598">
        <w:rPr>
          <w:rFonts w:ascii="Times New Roman" w:hAnsi="Times New Roman" w:cs="Times New Roman"/>
          <w:b/>
        </w:rPr>
        <w:t>Espectros de tasa de excedencia uniforme de ductilidad (μ-ETEU)</w:t>
      </w:r>
    </w:p>
    <w:p w:rsidR="00463E86" w:rsidRPr="00E13598" w:rsidRDefault="00463E86" w:rsidP="00463E86">
      <w:pPr>
        <w:pStyle w:val="Sinespaciado"/>
      </w:pPr>
    </w:p>
    <w:p w:rsidR="00463E86" w:rsidRPr="00E13598" w:rsidRDefault="00463E86" w:rsidP="00463E86">
      <w:pPr>
        <w:pStyle w:val="Sinespaciado"/>
        <w:ind w:firstLine="567"/>
        <w:jc w:val="both"/>
        <w:rPr>
          <w:rFonts w:ascii="Times New Roman" w:hAnsi="Times New Roman" w:cs="Times New Roman"/>
        </w:rPr>
      </w:pPr>
      <w:r w:rsidRPr="00E13598">
        <w:rPr>
          <w:rFonts w:ascii="Times New Roman" w:hAnsi="Times New Roman" w:cs="Times New Roman"/>
        </w:rPr>
        <w:t xml:space="preserve">Una vez obtenidas las curvas de peligro de ductilidad para sistemas con diferentes valores de </w:t>
      </w:r>
      <w:r w:rsidRPr="00E13598">
        <w:rPr>
          <w:rFonts w:ascii="Times New Roman" w:hAnsi="Times New Roman" w:cs="Times New Roman"/>
          <w:i/>
        </w:rPr>
        <w:t>c</w:t>
      </w:r>
      <w:r w:rsidRPr="00E13598">
        <w:rPr>
          <w:rFonts w:ascii="Times New Roman" w:hAnsi="Times New Roman" w:cs="Times New Roman"/>
        </w:rPr>
        <w:t>, T</w:t>
      </w:r>
      <w:r w:rsidRPr="00E13598">
        <w:rPr>
          <w:rFonts w:ascii="Times New Roman" w:hAnsi="Times New Roman" w:cs="Times New Roman"/>
          <w:vertAlign w:val="subscript"/>
        </w:rPr>
        <w:t>1</w:t>
      </w:r>
      <w:r w:rsidRPr="00E13598">
        <w:rPr>
          <w:rFonts w:ascii="Times New Roman" w:hAnsi="Times New Roman" w:cs="Times New Roman"/>
        </w:rPr>
        <w:t xml:space="preserve"> y </w:t>
      </w:r>
      <w:r w:rsidRPr="00E13598">
        <w:rPr>
          <w:rFonts w:ascii="Times New Roman" w:hAnsi="Times New Roman" w:cs="Times New Roman"/>
          <w:i/>
        </w:rPr>
        <w:t>α</w:t>
      </w:r>
      <w:r w:rsidRPr="00E13598">
        <w:rPr>
          <w:rFonts w:ascii="Times New Roman" w:hAnsi="Times New Roman" w:cs="Times New Roman"/>
        </w:rPr>
        <w:t>, el siguiente paso es obtener, a partir de estas curvas, los espectros de tasa de excedencia uniforme de ductilidad correspondientes a valores dados de tasa anual de excedencia. A partir de este tipo de gr</w:t>
      </w:r>
      <w:r w:rsidR="0082500D" w:rsidRPr="00E13598">
        <w:rPr>
          <w:rFonts w:ascii="Times New Roman" w:hAnsi="Times New Roman" w:cs="Times New Roman"/>
        </w:rPr>
        <w:t>á</w:t>
      </w:r>
      <w:r w:rsidRPr="00E13598">
        <w:rPr>
          <w:rFonts w:ascii="Times New Roman" w:hAnsi="Times New Roman" w:cs="Times New Roman"/>
        </w:rPr>
        <w:t xml:space="preserve">ficas se puede deducir de manera cuantitativa el incremento en la demanda de ductilidad esperada de sistemas con asimetría en fluencia con respecto a sistemas simétricos </w:t>
      </w:r>
      <w:r w:rsidR="00976842" w:rsidRPr="00E13598">
        <w:rPr>
          <w:rFonts w:ascii="Times New Roman" w:hAnsi="Times New Roman" w:cs="Times New Roman"/>
        </w:rPr>
        <w:t>y,</w:t>
      </w:r>
      <w:r w:rsidRPr="00E13598">
        <w:rPr>
          <w:rFonts w:ascii="Times New Roman" w:hAnsi="Times New Roman" w:cs="Times New Roman"/>
        </w:rPr>
        <w:t xml:space="preserve"> además, la influencia de la resistencia lateral de los sistemas en tal incremento. Las Figs. </w:t>
      </w:r>
      <w:r w:rsidR="00E13598" w:rsidRPr="00E13598">
        <w:rPr>
          <w:rFonts w:ascii="Times New Roman" w:hAnsi="Times New Roman" w:cs="Times New Roman"/>
        </w:rPr>
        <w:t>7</w:t>
      </w:r>
      <w:r w:rsidRPr="00E13598">
        <w:rPr>
          <w:rFonts w:ascii="Times New Roman" w:hAnsi="Times New Roman" w:cs="Times New Roman"/>
        </w:rPr>
        <w:t>a</w:t>
      </w:r>
      <w:r w:rsidR="0082500D" w:rsidRPr="00E13598">
        <w:rPr>
          <w:rFonts w:ascii="Times New Roman" w:hAnsi="Times New Roman" w:cs="Times New Roman"/>
        </w:rPr>
        <w:t xml:space="preserve"> y </w:t>
      </w:r>
      <w:r w:rsidR="00E13598" w:rsidRPr="00E13598">
        <w:rPr>
          <w:rFonts w:ascii="Times New Roman" w:hAnsi="Times New Roman" w:cs="Times New Roman"/>
        </w:rPr>
        <w:t>7</w:t>
      </w:r>
      <w:r w:rsidR="0082500D" w:rsidRPr="00E13598">
        <w:rPr>
          <w:rFonts w:ascii="Times New Roman" w:hAnsi="Times New Roman" w:cs="Times New Roman"/>
        </w:rPr>
        <w:t>b</w:t>
      </w:r>
      <w:r w:rsidRPr="00E13598">
        <w:rPr>
          <w:rFonts w:ascii="Times New Roman" w:hAnsi="Times New Roman" w:cs="Times New Roman"/>
        </w:rPr>
        <w:t xml:space="preserve"> muestran los µ-ETEU obtenidos para sistemas con distintos niveles de resistencia lateral (</w:t>
      </w:r>
      <w:r w:rsidRPr="00E13598">
        <w:rPr>
          <w:rFonts w:ascii="Times New Roman" w:hAnsi="Times New Roman" w:cs="Times New Roman"/>
          <w:i/>
        </w:rPr>
        <w:t>c</w:t>
      </w:r>
      <w:r w:rsidR="0082500D" w:rsidRPr="00E13598">
        <w:rPr>
          <w:rFonts w:ascii="Times New Roman" w:hAnsi="Times New Roman" w:cs="Times New Roman"/>
          <w:i/>
        </w:rPr>
        <w:t xml:space="preserve"> </w:t>
      </w:r>
      <w:r w:rsidRPr="00E13598">
        <w:rPr>
          <w:rFonts w:ascii="Times New Roman" w:hAnsi="Times New Roman" w:cs="Times New Roman"/>
        </w:rPr>
        <w:t>=</w:t>
      </w:r>
      <w:r w:rsidR="0082500D" w:rsidRPr="00E13598">
        <w:rPr>
          <w:rFonts w:ascii="Times New Roman" w:hAnsi="Times New Roman" w:cs="Times New Roman"/>
        </w:rPr>
        <w:t xml:space="preserve"> </w:t>
      </w:r>
      <w:r w:rsidRPr="00E13598">
        <w:rPr>
          <w:rFonts w:ascii="Times New Roman" w:hAnsi="Times New Roman" w:cs="Times New Roman"/>
        </w:rPr>
        <w:t>0.3</w:t>
      </w:r>
      <w:r w:rsidR="00623022" w:rsidRPr="00E13598">
        <w:rPr>
          <w:rFonts w:ascii="Times New Roman" w:hAnsi="Times New Roman" w:cs="Times New Roman"/>
        </w:rPr>
        <w:t>0</w:t>
      </w:r>
      <w:r w:rsidR="0082500D" w:rsidRPr="00E13598">
        <w:rPr>
          <w:rFonts w:ascii="Times New Roman" w:hAnsi="Times New Roman" w:cs="Times New Roman"/>
        </w:rPr>
        <w:t xml:space="preserve"> y</w:t>
      </w:r>
      <w:r w:rsidRPr="00E13598">
        <w:rPr>
          <w:rFonts w:ascii="Times New Roman" w:hAnsi="Times New Roman" w:cs="Times New Roman"/>
        </w:rPr>
        <w:t xml:space="preserve"> 0</w:t>
      </w:r>
      <w:r w:rsidR="0082500D" w:rsidRPr="00E13598">
        <w:rPr>
          <w:rFonts w:ascii="Times New Roman" w:hAnsi="Times New Roman" w:cs="Times New Roman"/>
        </w:rPr>
        <w:t>.</w:t>
      </w:r>
      <w:r w:rsidR="00623022" w:rsidRPr="00E13598">
        <w:rPr>
          <w:rFonts w:ascii="Times New Roman" w:hAnsi="Times New Roman" w:cs="Times New Roman"/>
        </w:rPr>
        <w:t>50</w:t>
      </w:r>
      <w:r w:rsidRPr="00E13598">
        <w:rPr>
          <w:rFonts w:ascii="Times New Roman" w:hAnsi="Times New Roman" w:cs="Times New Roman"/>
        </w:rPr>
        <w:t>, respectivamente), asociados a una tasa anual de excedencia igual a 0.008</w:t>
      </w:r>
      <w:r w:rsidR="0082500D" w:rsidRPr="00E13598">
        <w:rPr>
          <w:rFonts w:ascii="Times New Roman" w:hAnsi="Times New Roman" w:cs="Times New Roman"/>
        </w:rPr>
        <w:t xml:space="preserve"> (</w:t>
      </w:r>
      <w:proofErr w:type="spellStart"/>
      <w:r w:rsidR="0082500D" w:rsidRPr="00E13598">
        <w:rPr>
          <w:rFonts w:ascii="Times New Roman" w:hAnsi="Times New Roman" w:cs="Times New Roman"/>
        </w:rPr>
        <w:t>T</w:t>
      </w:r>
      <w:r w:rsidR="0082500D" w:rsidRPr="00E13598">
        <w:rPr>
          <w:rFonts w:ascii="Times New Roman" w:hAnsi="Times New Roman" w:cs="Times New Roman"/>
          <w:vertAlign w:val="subscript"/>
        </w:rPr>
        <w:t>r</w:t>
      </w:r>
      <w:proofErr w:type="spellEnd"/>
      <w:r w:rsidR="0082500D" w:rsidRPr="00E13598">
        <w:rPr>
          <w:rFonts w:ascii="Times New Roman" w:hAnsi="Times New Roman" w:cs="Times New Roman"/>
        </w:rPr>
        <w:t xml:space="preserve"> = 125 años)</w:t>
      </w:r>
      <w:r w:rsidRPr="00E13598">
        <w:rPr>
          <w:rFonts w:ascii="Times New Roman" w:hAnsi="Times New Roman" w:cs="Times New Roman"/>
        </w:rPr>
        <w:t>.</w:t>
      </w:r>
    </w:p>
    <w:p w:rsidR="00463E86" w:rsidRPr="0041536C" w:rsidRDefault="00463E86" w:rsidP="00463E86">
      <w:pPr>
        <w:pStyle w:val="Sinespaciado"/>
        <w:jc w:val="center"/>
        <w:rPr>
          <w:rFonts w:ascii="Times New Roman" w:eastAsiaTheme="minorEastAsia" w:hAnsi="Times New Roman" w:cs="Times New Roman"/>
        </w:rPr>
      </w:pPr>
      <w:r w:rsidRPr="0041536C">
        <w:rPr>
          <w:rFonts w:ascii="Times New Roman" w:eastAsiaTheme="minorEastAsia" w:hAnsi="Times New Roman" w:cs="Times New Roman"/>
          <w:noProof/>
          <w:lang w:eastAsia="es-MX"/>
        </w:rPr>
        <w:drawing>
          <wp:inline distT="0" distB="0" distL="0" distR="0" wp14:anchorId="30FA1738" wp14:editId="055982A2">
            <wp:extent cx="2925729" cy="2230120"/>
            <wp:effectExtent l="0" t="0" r="8255"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Fig. 7.4a.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40241" cy="2241182"/>
                    </a:xfrm>
                    <a:prstGeom prst="rect">
                      <a:avLst/>
                    </a:prstGeom>
                  </pic:spPr>
                </pic:pic>
              </a:graphicData>
            </a:graphic>
          </wp:inline>
        </w:drawing>
      </w:r>
      <w:r w:rsidR="00623022" w:rsidRPr="0041536C">
        <w:rPr>
          <w:rFonts w:ascii="Times New Roman" w:hAnsi="Times New Roman" w:cs="Times New Roman"/>
          <w:noProof/>
          <w:lang w:eastAsia="es-MX"/>
        </w:rPr>
        <w:drawing>
          <wp:inline distT="0" distB="0" distL="0" distR="0" wp14:anchorId="006AA961" wp14:editId="16F0956E">
            <wp:extent cx="2918129" cy="2230290"/>
            <wp:effectExtent l="0" t="0" r="0"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Fig. 7.4c.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34951" cy="2243147"/>
                    </a:xfrm>
                    <a:prstGeom prst="rect">
                      <a:avLst/>
                    </a:prstGeom>
                  </pic:spPr>
                </pic:pic>
              </a:graphicData>
            </a:graphic>
          </wp:inline>
        </w:drawing>
      </w:r>
    </w:p>
    <w:p w:rsidR="00463E86" w:rsidRPr="00E13598" w:rsidRDefault="00463E86" w:rsidP="00463E86">
      <w:pPr>
        <w:pStyle w:val="Sinespaciado"/>
        <w:spacing w:line="276" w:lineRule="auto"/>
        <w:rPr>
          <w:rFonts w:ascii="Times New Roman" w:hAnsi="Times New Roman" w:cs="Times New Roman"/>
        </w:rPr>
      </w:pPr>
      <w:r w:rsidRPr="00E13598">
        <w:rPr>
          <w:rFonts w:ascii="Times New Roman" w:hAnsi="Times New Roman" w:cs="Times New Roman"/>
        </w:rPr>
        <w:t xml:space="preserve">                           </w:t>
      </w:r>
      <w:r w:rsidR="0082500D" w:rsidRPr="00E13598">
        <w:rPr>
          <w:rFonts w:ascii="Times New Roman" w:hAnsi="Times New Roman" w:cs="Times New Roman"/>
        </w:rPr>
        <w:t xml:space="preserve">          </w:t>
      </w:r>
      <w:r w:rsidRPr="00E13598">
        <w:rPr>
          <w:rFonts w:ascii="Times New Roman" w:hAnsi="Times New Roman" w:cs="Times New Roman"/>
        </w:rPr>
        <w:t xml:space="preserve">a) </w:t>
      </w:r>
      <w:proofErr w:type="gramStart"/>
      <w:r w:rsidRPr="00E13598">
        <w:rPr>
          <w:rFonts w:ascii="Times New Roman" w:hAnsi="Times New Roman" w:cs="Times New Roman"/>
        </w:rPr>
        <w:t>c</w:t>
      </w:r>
      <w:proofErr w:type="gramEnd"/>
      <w:r w:rsidRPr="00E13598">
        <w:rPr>
          <w:rFonts w:ascii="Times New Roman" w:hAnsi="Times New Roman" w:cs="Times New Roman"/>
        </w:rPr>
        <w:t xml:space="preserve"> = 0.30                                                      </w:t>
      </w:r>
      <w:r w:rsidR="0082500D" w:rsidRPr="00E13598">
        <w:rPr>
          <w:rFonts w:ascii="Times New Roman" w:hAnsi="Times New Roman" w:cs="Times New Roman"/>
        </w:rPr>
        <w:t xml:space="preserve">       </w:t>
      </w:r>
      <w:r w:rsidRPr="00E13598">
        <w:rPr>
          <w:rFonts w:ascii="Times New Roman" w:hAnsi="Times New Roman" w:cs="Times New Roman"/>
        </w:rPr>
        <w:t>b) c = 0.</w:t>
      </w:r>
      <w:r w:rsidR="00623022" w:rsidRPr="00E13598">
        <w:rPr>
          <w:rFonts w:ascii="Times New Roman" w:hAnsi="Times New Roman" w:cs="Times New Roman"/>
        </w:rPr>
        <w:t>5</w:t>
      </w:r>
      <w:r w:rsidRPr="00E13598">
        <w:rPr>
          <w:rFonts w:ascii="Times New Roman" w:hAnsi="Times New Roman" w:cs="Times New Roman"/>
        </w:rPr>
        <w:t>0</w:t>
      </w:r>
    </w:p>
    <w:p w:rsidR="0082500D" w:rsidRPr="00F67D5F" w:rsidRDefault="0082500D" w:rsidP="00463E86">
      <w:pPr>
        <w:pStyle w:val="Sinespaciado"/>
        <w:spacing w:line="276" w:lineRule="auto"/>
        <w:rPr>
          <w:rFonts w:ascii="Times New Roman" w:hAnsi="Times New Roman" w:cs="Times New Roman"/>
          <w:color w:val="FF0000"/>
        </w:rPr>
      </w:pPr>
    </w:p>
    <w:p w:rsidR="00463E86" w:rsidRPr="00E13598" w:rsidRDefault="0082500D" w:rsidP="0082500D">
      <w:pPr>
        <w:pStyle w:val="Sinespaciado"/>
        <w:ind w:left="284" w:hanging="284"/>
        <w:jc w:val="center"/>
        <w:rPr>
          <w:rFonts w:ascii="Times New Roman" w:hAnsi="Times New Roman" w:cs="Times New Roman"/>
        </w:rPr>
      </w:pPr>
      <w:r w:rsidRPr="00E13598">
        <w:rPr>
          <w:rFonts w:ascii="Times New Roman" w:hAnsi="Times New Roman" w:cs="Times New Roman"/>
        </w:rPr>
        <w:t xml:space="preserve">Fig. </w:t>
      </w:r>
      <w:r w:rsidR="00E13598" w:rsidRPr="00E13598">
        <w:rPr>
          <w:rFonts w:ascii="Times New Roman" w:hAnsi="Times New Roman" w:cs="Times New Roman"/>
        </w:rPr>
        <w:t>7</w:t>
      </w:r>
      <w:r w:rsidRPr="00E13598">
        <w:rPr>
          <w:rFonts w:ascii="Times New Roman" w:hAnsi="Times New Roman" w:cs="Times New Roman"/>
        </w:rPr>
        <w:t>. Espectros de tasa de excedencia uniforme de ductilidad para sistemas con diferente resistencia lateral.</w:t>
      </w:r>
    </w:p>
    <w:p w:rsidR="0082500D" w:rsidRPr="00623022" w:rsidRDefault="0082500D" w:rsidP="0082500D">
      <w:pPr>
        <w:pStyle w:val="Sinespaciado"/>
        <w:ind w:left="284" w:hanging="284"/>
        <w:jc w:val="center"/>
        <w:rPr>
          <w:rFonts w:ascii="Times New Roman" w:hAnsi="Times New Roman" w:cs="Times New Roman"/>
          <w:color w:val="FF0000"/>
        </w:rPr>
      </w:pPr>
    </w:p>
    <w:p w:rsidR="00623022" w:rsidRPr="00E13598" w:rsidRDefault="00623022" w:rsidP="00623022">
      <w:pPr>
        <w:pStyle w:val="Sinespaciado"/>
        <w:ind w:firstLine="567"/>
        <w:jc w:val="both"/>
        <w:rPr>
          <w:rFonts w:ascii="Times New Roman" w:hAnsi="Times New Roman" w:cs="Times New Roman"/>
        </w:rPr>
      </w:pPr>
      <w:r w:rsidRPr="00E13598">
        <w:rPr>
          <w:rFonts w:ascii="Times New Roman" w:hAnsi="Times New Roman" w:cs="Times New Roman"/>
        </w:rPr>
        <w:t xml:space="preserve">A partir de las figuras </w:t>
      </w:r>
      <w:r w:rsidR="00E13598" w:rsidRPr="00E13598">
        <w:rPr>
          <w:rFonts w:ascii="Times New Roman" w:hAnsi="Times New Roman" w:cs="Times New Roman"/>
        </w:rPr>
        <w:t>7a y 7</w:t>
      </w:r>
      <w:r w:rsidRPr="00E13598">
        <w:rPr>
          <w:rFonts w:ascii="Times New Roman" w:hAnsi="Times New Roman" w:cs="Times New Roman"/>
        </w:rPr>
        <w:t xml:space="preserve">b se puede observar de manera clara que el efecto de la asimetría en fluencia en la demanda de ductilidad esperada está relacionado a la resistencia lateral del sistema. Por </w:t>
      </w:r>
      <w:r w:rsidRPr="00E13598">
        <w:rPr>
          <w:rFonts w:ascii="Times New Roman" w:hAnsi="Times New Roman" w:cs="Times New Roman"/>
        </w:rPr>
        <w:lastRenderedPageBreak/>
        <w:t>ejemplo, para los sistemas con menor resistencia lateral (</w:t>
      </w:r>
      <w:r w:rsidRPr="00E13598">
        <w:rPr>
          <w:rFonts w:ascii="Times New Roman" w:hAnsi="Times New Roman" w:cs="Times New Roman"/>
          <w:i/>
        </w:rPr>
        <w:t>c</w:t>
      </w:r>
      <w:r w:rsidRPr="00E13598">
        <w:rPr>
          <w:rFonts w:ascii="Times New Roman" w:hAnsi="Times New Roman" w:cs="Times New Roman"/>
        </w:rPr>
        <w:t xml:space="preserve"> = 0.30, Fig. </w:t>
      </w:r>
      <w:r w:rsidR="00E13598" w:rsidRPr="00E13598">
        <w:rPr>
          <w:rFonts w:ascii="Times New Roman" w:hAnsi="Times New Roman" w:cs="Times New Roman"/>
        </w:rPr>
        <w:t>7</w:t>
      </w:r>
      <w:r w:rsidRPr="00E13598">
        <w:rPr>
          <w:rFonts w:ascii="Times New Roman" w:hAnsi="Times New Roman" w:cs="Times New Roman"/>
        </w:rPr>
        <w:t xml:space="preserve">a), se puede observar que existe un </w:t>
      </w:r>
      <w:r w:rsidRPr="00561FBE">
        <w:rPr>
          <w:rFonts w:ascii="Times New Roman" w:hAnsi="Times New Roman" w:cs="Times New Roman"/>
        </w:rPr>
        <w:t>incremento importante en la demanda de ductilidad de sistemas asimétricos en fluencia en comparación a sistemas simétricos en el intervalo de periodos de vibración cercanos al periodo dominante del suelo; además, para sistemas con periodos de vibración alejados de est</w:t>
      </w:r>
      <w:r w:rsidR="00561FBE" w:rsidRPr="00561FBE">
        <w:rPr>
          <w:rFonts w:ascii="Times New Roman" w:hAnsi="Times New Roman" w:cs="Times New Roman"/>
        </w:rPr>
        <w:t xml:space="preserve">e, existe también un incremento, aunque relativamente pequeño, </w:t>
      </w:r>
      <w:r w:rsidRPr="00561FBE">
        <w:rPr>
          <w:rFonts w:ascii="Times New Roman" w:hAnsi="Times New Roman" w:cs="Times New Roman"/>
        </w:rPr>
        <w:t>en la demanda de ductilidad. Por otra parte, el efecto de la asimetría en fluencia en los sistemas con mayor resistencia lateral (</w:t>
      </w:r>
      <w:r w:rsidRPr="00561FBE">
        <w:rPr>
          <w:rFonts w:ascii="Times New Roman" w:hAnsi="Times New Roman" w:cs="Times New Roman"/>
          <w:i/>
        </w:rPr>
        <w:t>c</w:t>
      </w:r>
      <w:r w:rsidRPr="00561FBE">
        <w:rPr>
          <w:rFonts w:ascii="Times New Roman" w:hAnsi="Times New Roman" w:cs="Times New Roman"/>
        </w:rPr>
        <w:t xml:space="preserve"> = 0.50, Fig</w:t>
      </w:r>
      <w:r w:rsidRPr="00E13598">
        <w:rPr>
          <w:rFonts w:ascii="Times New Roman" w:hAnsi="Times New Roman" w:cs="Times New Roman"/>
        </w:rPr>
        <w:t xml:space="preserve">. </w:t>
      </w:r>
      <w:r w:rsidR="00E13598" w:rsidRPr="00E13598">
        <w:rPr>
          <w:rFonts w:ascii="Times New Roman" w:hAnsi="Times New Roman" w:cs="Times New Roman"/>
        </w:rPr>
        <w:t>7</w:t>
      </w:r>
      <w:r w:rsidRPr="00E13598">
        <w:rPr>
          <w:rFonts w:ascii="Times New Roman" w:hAnsi="Times New Roman" w:cs="Times New Roman"/>
        </w:rPr>
        <w:t xml:space="preserve">b) es solamente significativo en la zona donde el periodo de vibración es cercano al periodo dominante del suelo, y para sistemas con periodo de vibración alejado de este, el efecto de la asimetría en fluencia es casi despreciable. </w:t>
      </w:r>
    </w:p>
    <w:p w:rsidR="00623022" w:rsidRDefault="00623022" w:rsidP="0082500D">
      <w:pPr>
        <w:pStyle w:val="Sinespaciado"/>
        <w:ind w:left="284" w:hanging="284"/>
        <w:jc w:val="center"/>
        <w:rPr>
          <w:rFonts w:ascii="Times New Roman" w:hAnsi="Times New Roman" w:cs="Times New Roman"/>
        </w:rPr>
      </w:pPr>
    </w:p>
    <w:p w:rsidR="00623022" w:rsidRPr="00E13598" w:rsidRDefault="00E24666" w:rsidP="00623022">
      <w:pPr>
        <w:pStyle w:val="Sinespaciado"/>
        <w:ind w:left="284" w:hanging="284"/>
        <w:jc w:val="both"/>
        <w:rPr>
          <w:rFonts w:ascii="Times New Roman" w:hAnsi="Times New Roman" w:cs="Times New Roman"/>
          <w:b/>
        </w:rPr>
      </w:pPr>
      <w:r w:rsidRPr="00E13598">
        <w:rPr>
          <w:rFonts w:ascii="Times New Roman" w:hAnsi="Times New Roman" w:cs="Times New Roman"/>
          <w:b/>
        </w:rPr>
        <w:t>Espectros de Resistencia</w:t>
      </w:r>
    </w:p>
    <w:p w:rsidR="00E24666" w:rsidRPr="00E13598" w:rsidRDefault="00E24666" w:rsidP="00623022">
      <w:pPr>
        <w:pStyle w:val="Sinespaciado"/>
        <w:ind w:left="284" w:hanging="284"/>
        <w:jc w:val="both"/>
        <w:rPr>
          <w:rFonts w:ascii="Times New Roman" w:hAnsi="Times New Roman" w:cs="Times New Roman"/>
        </w:rPr>
      </w:pPr>
    </w:p>
    <w:p w:rsidR="00E24666" w:rsidRPr="00C87909" w:rsidRDefault="00E24666" w:rsidP="00E24666">
      <w:pPr>
        <w:pStyle w:val="Sinespaciado"/>
        <w:ind w:firstLine="567"/>
        <w:jc w:val="both"/>
        <w:rPr>
          <w:rFonts w:ascii="Times New Roman" w:hAnsi="Times New Roman" w:cs="Times New Roman"/>
          <w:color w:val="00B050"/>
        </w:rPr>
      </w:pPr>
      <w:r w:rsidRPr="00E13598">
        <w:rPr>
          <w:rFonts w:ascii="Times New Roman" w:hAnsi="Times New Roman" w:cs="Times New Roman"/>
        </w:rPr>
        <w:t>Una vez calculados los µ-ETEU para una gran variedad de sistemas estructurales con diferentes características, se procede a obtener Espectros de Resistencia (</w:t>
      </w:r>
      <w:r w:rsidRPr="00E13598">
        <w:rPr>
          <w:rFonts w:ascii="Times New Roman" w:hAnsi="Times New Roman" w:cs="Times New Roman"/>
          <w:i/>
        </w:rPr>
        <w:t>ER</w:t>
      </w:r>
      <w:r w:rsidRPr="00E13598">
        <w:rPr>
          <w:rFonts w:ascii="Times New Roman" w:hAnsi="Times New Roman" w:cs="Times New Roman"/>
        </w:rPr>
        <w:t xml:space="preserve">) por medio de un método de interpolación lineal. Los </w:t>
      </w:r>
      <w:r w:rsidRPr="00E13598">
        <w:rPr>
          <w:rFonts w:ascii="Times New Roman" w:hAnsi="Times New Roman" w:cs="Times New Roman"/>
          <w:i/>
        </w:rPr>
        <w:t>ER</w:t>
      </w:r>
      <w:r w:rsidRPr="00E13598">
        <w:rPr>
          <w:rFonts w:ascii="Times New Roman" w:hAnsi="Times New Roman" w:cs="Times New Roman"/>
        </w:rPr>
        <w:t xml:space="preserve"> se utilizarán para cuantificar la resistencia adicional requerida por sistemas con asimetría en fluencia para </w:t>
      </w:r>
      <w:r w:rsidRPr="00C87909">
        <w:rPr>
          <w:rFonts w:ascii="Times New Roman" w:hAnsi="Times New Roman" w:cs="Times New Roman"/>
        </w:rPr>
        <w:t>lograr un desempeño sísmico</w:t>
      </w:r>
      <w:r w:rsidR="00363EF4" w:rsidRPr="00C87909">
        <w:rPr>
          <w:rFonts w:ascii="Times New Roman" w:hAnsi="Times New Roman" w:cs="Times New Roman"/>
        </w:rPr>
        <w:t xml:space="preserve"> </w:t>
      </w:r>
      <w:r w:rsidRPr="00C87909">
        <w:rPr>
          <w:rFonts w:ascii="Times New Roman" w:hAnsi="Times New Roman" w:cs="Times New Roman"/>
        </w:rPr>
        <w:t xml:space="preserve">y una confiabilidad similar al de los respectivos sistemas simétricos, en </w:t>
      </w:r>
      <w:r w:rsidRPr="00BE23E1">
        <w:rPr>
          <w:rFonts w:ascii="Times New Roman" w:hAnsi="Times New Roman" w:cs="Times New Roman"/>
        </w:rPr>
        <w:t>términos de la demanda global de ductilidad.</w:t>
      </w:r>
      <w:r w:rsidR="00363EF4" w:rsidRPr="00BE23E1">
        <w:rPr>
          <w:rFonts w:ascii="Times New Roman" w:hAnsi="Times New Roman" w:cs="Times New Roman"/>
        </w:rPr>
        <w:t xml:space="preserve"> </w:t>
      </w:r>
      <w:r w:rsidRPr="00BE23E1">
        <w:rPr>
          <w:rFonts w:ascii="Times New Roman" w:hAnsi="Times New Roman" w:cs="Times New Roman"/>
        </w:rPr>
        <w:t>Tal incremento de resistencia depende del periodo fundamental de vibración del sistema estructural</w:t>
      </w:r>
      <w:r w:rsidR="00E13598" w:rsidRPr="00BE23E1">
        <w:rPr>
          <w:rFonts w:ascii="Times New Roman" w:hAnsi="Times New Roman" w:cs="Times New Roman"/>
        </w:rPr>
        <w:t>,</w:t>
      </w:r>
      <w:r w:rsidRPr="00BE23E1">
        <w:rPr>
          <w:rFonts w:ascii="Times New Roman" w:hAnsi="Times New Roman" w:cs="Times New Roman"/>
        </w:rPr>
        <w:t xml:space="preserve"> de su nivel de asimetría en fluencia</w:t>
      </w:r>
      <w:r w:rsidR="00E13598" w:rsidRPr="00BE23E1">
        <w:rPr>
          <w:rFonts w:ascii="Times New Roman" w:hAnsi="Times New Roman" w:cs="Times New Roman"/>
        </w:rPr>
        <w:t xml:space="preserve"> y de la demanda de ductilidad</w:t>
      </w:r>
      <w:r w:rsidRPr="00BE23E1">
        <w:rPr>
          <w:rFonts w:ascii="Times New Roman" w:hAnsi="Times New Roman" w:cs="Times New Roman"/>
        </w:rPr>
        <w:t>. La</w:t>
      </w:r>
      <w:r w:rsidR="00E13598" w:rsidRPr="00BE23E1">
        <w:rPr>
          <w:rFonts w:ascii="Times New Roman" w:hAnsi="Times New Roman" w:cs="Times New Roman"/>
        </w:rPr>
        <w:t>s</w:t>
      </w:r>
      <w:r w:rsidRPr="00BE23E1">
        <w:rPr>
          <w:rFonts w:ascii="Times New Roman" w:hAnsi="Times New Roman" w:cs="Times New Roman"/>
        </w:rPr>
        <w:t xml:space="preserve"> Fig</w:t>
      </w:r>
      <w:r w:rsidR="00E13598" w:rsidRPr="00BE23E1">
        <w:rPr>
          <w:rFonts w:ascii="Times New Roman" w:hAnsi="Times New Roman" w:cs="Times New Roman"/>
        </w:rPr>
        <w:t>s</w:t>
      </w:r>
      <w:r w:rsidRPr="00BE23E1">
        <w:rPr>
          <w:rFonts w:ascii="Times New Roman" w:hAnsi="Times New Roman" w:cs="Times New Roman"/>
        </w:rPr>
        <w:t xml:space="preserve">. </w:t>
      </w:r>
      <w:r w:rsidR="00E13598" w:rsidRPr="00BE23E1">
        <w:rPr>
          <w:rFonts w:ascii="Times New Roman" w:hAnsi="Times New Roman" w:cs="Times New Roman"/>
        </w:rPr>
        <w:t>8a y 8b</w:t>
      </w:r>
      <w:r w:rsidRPr="00BE23E1">
        <w:rPr>
          <w:rFonts w:ascii="Times New Roman" w:hAnsi="Times New Roman" w:cs="Times New Roman"/>
        </w:rPr>
        <w:t xml:space="preserve"> muestra</w:t>
      </w:r>
      <w:r w:rsidR="00E13598" w:rsidRPr="00BE23E1">
        <w:rPr>
          <w:rFonts w:ascii="Times New Roman" w:hAnsi="Times New Roman" w:cs="Times New Roman"/>
        </w:rPr>
        <w:t>n</w:t>
      </w:r>
      <w:r w:rsidRPr="00BE23E1">
        <w:rPr>
          <w:rFonts w:ascii="Times New Roman" w:hAnsi="Times New Roman" w:cs="Times New Roman"/>
        </w:rPr>
        <w:t xml:space="preserve"> los </w:t>
      </w:r>
      <w:r w:rsidRPr="00BE23E1">
        <w:rPr>
          <w:rFonts w:ascii="Times New Roman" w:hAnsi="Times New Roman" w:cs="Times New Roman"/>
          <w:i/>
        </w:rPr>
        <w:t>ER</w:t>
      </w:r>
      <w:r w:rsidRPr="00BE23E1">
        <w:rPr>
          <w:rFonts w:ascii="Times New Roman" w:hAnsi="Times New Roman" w:cs="Times New Roman"/>
        </w:rPr>
        <w:t xml:space="preserve"> para valores de la demanda global de ductilidad de 2</w:t>
      </w:r>
      <w:r w:rsidR="00C87909" w:rsidRPr="00BE23E1">
        <w:rPr>
          <w:rFonts w:ascii="Times New Roman" w:hAnsi="Times New Roman" w:cs="Times New Roman"/>
        </w:rPr>
        <w:t xml:space="preserve"> y 3, respectivamente. Los </w:t>
      </w:r>
      <w:r w:rsidR="00C87909" w:rsidRPr="00BE23E1">
        <w:rPr>
          <w:rFonts w:ascii="Times New Roman" w:hAnsi="Times New Roman" w:cs="Times New Roman"/>
          <w:i/>
        </w:rPr>
        <w:t>ER</w:t>
      </w:r>
      <w:r w:rsidR="00C87909" w:rsidRPr="00BE23E1">
        <w:rPr>
          <w:rFonts w:ascii="Times New Roman" w:hAnsi="Times New Roman" w:cs="Times New Roman"/>
        </w:rPr>
        <w:t xml:space="preserve"> mostrados en la Fig. 8 se presentan solamente para </w:t>
      </w:r>
      <w:r w:rsidRPr="00BE23E1">
        <w:rPr>
          <w:rFonts w:ascii="Times New Roman" w:hAnsi="Times New Roman" w:cs="Times New Roman"/>
          <w:i/>
        </w:rPr>
        <w:t>ν</w:t>
      </w:r>
      <w:r w:rsidRPr="00BE23E1">
        <w:rPr>
          <w:rFonts w:ascii="Times New Roman" w:hAnsi="Times New Roman" w:cs="Times New Roman"/>
        </w:rPr>
        <w:t xml:space="preserve"> = 0.008, debido a que </w:t>
      </w:r>
      <w:r w:rsidR="00C87909" w:rsidRPr="00BE23E1">
        <w:rPr>
          <w:rFonts w:ascii="Times New Roman" w:hAnsi="Times New Roman" w:cs="Times New Roman"/>
        </w:rPr>
        <w:t xml:space="preserve">en estudios previos (Valenzuela-Beltrán </w:t>
      </w:r>
      <w:r w:rsidR="00C87909" w:rsidRPr="00BE23E1">
        <w:rPr>
          <w:rFonts w:ascii="Times New Roman" w:hAnsi="Times New Roman" w:cs="Times New Roman"/>
          <w:i/>
        </w:rPr>
        <w:t>et al.</w:t>
      </w:r>
      <w:r w:rsidR="00C87909" w:rsidRPr="00BE23E1">
        <w:rPr>
          <w:rFonts w:ascii="Times New Roman" w:hAnsi="Times New Roman" w:cs="Times New Roman"/>
        </w:rPr>
        <w:t xml:space="preserve">, 2016) se encontró que </w:t>
      </w:r>
      <w:r w:rsidRPr="00BE23E1">
        <w:rPr>
          <w:rFonts w:ascii="Times New Roman" w:hAnsi="Times New Roman" w:cs="Times New Roman"/>
        </w:rPr>
        <w:t xml:space="preserve">el incremento en la demanda de ductilidad de los sistemas con asimetría en fluencia con respecto a sistemas simétricos es </w:t>
      </w:r>
      <w:r w:rsidR="00C87909" w:rsidRPr="00BE23E1">
        <w:rPr>
          <w:rFonts w:ascii="Times New Roman" w:hAnsi="Times New Roman" w:cs="Times New Roman"/>
        </w:rPr>
        <w:t xml:space="preserve">sensiblemente </w:t>
      </w:r>
      <w:r w:rsidRPr="00BE23E1">
        <w:rPr>
          <w:rFonts w:ascii="Times New Roman" w:hAnsi="Times New Roman" w:cs="Times New Roman"/>
        </w:rPr>
        <w:t>independiente de la tasa anual de excedencia</w:t>
      </w:r>
      <w:r w:rsidR="00C87909" w:rsidRPr="00BE23E1">
        <w:rPr>
          <w:rFonts w:ascii="Times New Roman" w:hAnsi="Times New Roman" w:cs="Times New Roman"/>
        </w:rPr>
        <w:t xml:space="preserve"> seleccionada</w:t>
      </w:r>
      <w:r w:rsidRPr="00BE23E1">
        <w:rPr>
          <w:rFonts w:ascii="Times New Roman" w:hAnsi="Times New Roman" w:cs="Times New Roman"/>
        </w:rPr>
        <w:t>.</w:t>
      </w:r>
      <w:r w:rsidR="00AE0A62" w:rsidRPr="00BE23E1">
        <w:rPr>
          <w:rFonts w:ascii="Times New Roman" w:hAnsi="Times New Roman" w:cs="Times New Roman"/>
        </w:rPr>
        <w:t xml:space="preserve"> </w:t>
      </w:r>
    </w:p>
    <w:p w:rsidR="00E24666" w:rsidRDefault="00E24666" w:rsidP="00E24666">
      <w:pPr>
        <w:pStyle w:val="Sinespaciado"/>
        <w:ind w:left="284" w:hanging="284"/>
        <w:jc w:val="center"/>
        <w:rPr>
          <w:rFonts w:ascii="Times New Roman" w:hAnsi="Times New Roman" w:cs="Times New Roman"/>
        </w:rPr>
      </w:pPr>
      <w:r w:rsidRPr="0041536C">
        <w:rPr>
          <w:rFonts w:ascii="Times New Roman" w:hAnsi="Times New Roman" w:cs="Times New Roman"/>
          <w:noProof/>
          <w:lang w:eastAsia="es-MX"/>
        </w:rPr>
        <w:drawing>
          <wp:inline distT="0" distB="0" distL="0" distR="0" wp14:anchorId="101FBDD2" wp14:editId="2CC1DDC2">
            <wp:extent cx="2926080" cy="2230755"/>
            <wp:effectExtent l="0" t="0" r="7620"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Fig. 7.8a.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44036" cy="2244444"/>
                    </a:xfrm>
                    <a:prstGeom prst="rect">
                      <a:avLst/>
                    </a:prstGeom>
                  </pic:spPr>
                </pic:pic>
              </a:graphicData>
            </a:graphic>
          </wp:inline>
        </w:drawing>
      </w:r>
      <w:r w:rsidR="00E13598">
        <w:rPr>
          <w:rFonts w:ascii="Times New Roman" w:hAnsi="Times New Roman" w:cs="Times New Roman"/>
          <w:noProof/>
          <w:sz w:val="24"/>
          <w:szCs w:val="24"/>
          <w:lang w:eastAsia="es-MX"/>
        </w:rPr>
        <w:drawing>
          <wp:inline distT="0" distB="0" distL="0" distR="0" wp14:anchorId="61C42095" wp14:editId="3C22EF76">
            <wp:extent cx="2926080" cy="2230750"/>
            <wp:effectExtent l="0" t="0" r="762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Fig. 7.8b.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44928" cy="2245119"/>
                    </a:xfrm>
                    <a:prstGeom prst="rect">
                      <a:avLst/>
                    </a:prstGeom>
                  </pic:spPr>
                </pic:pic>
              </a:graphicData>
            </a:graphic>
          </wp:inline>
        </w:drawing>
      </w:r>
    </w:p>
    <w:p w:rsidR="00E13598" w:rsidRPr="00E13598" w:rsidRDefault="00E13598" w:rsidP="00E13598">
      <w:pPr>
        <w:pStyle w:val="Sinespaciado"/>
        <w:spacing w:line="276" w:lineRule="auto"/>
        <w:rPr>
          <w:rFonts w:ascii="Times New Roman" w:hAnsi="Times New Roman" w:cs="Times New Roman"/>
        </w:rPr>
      </w:pPr>
      <w:r w:rsidRPr="00E13598">
        <w:rPr>
          <w:rFonts w:ascii="Times New Roman" w:hAnsi="Times New Roman" w:cs="Times New Roman"/>
        </w:rPr>
        <w:t xml:space="preserve">                                    </w:t>
      </w:r>
      <w:r>
        <w:rPr>
          <w:rFonts w:ascii="Times New Roman" w:hAnsi="Times New Roman" w:cs="Times New Roman"/>
        </w:rPr>
        <w:t xml:space="preserve">  </w:t>
      </w:r>
      <w:r w:rsidRPr="00E13598">
        <w:rPr>
          <w:rFonts w:ascii="Times New Roman" w:hAnsi="Times New Roman" w:cs="Times New Roman"/>
        </w:rPr>
        <w:t xml:space="preserve"> a) </w:t>
      </w:r>
      <w:r w:rsidRPr="00E13598">
        <w:rPr>
          <w:rFonts w:ascii="Times New Roman" w:hAnsi="Times New Roman" w:cs="Times New Roman"/>
          <w:i/>
        </w:rPr>
        <w:t>µ</w:t>
      </w:r>
      <w:r w:rsidRPr="00E13598">
        <w:rPr>
          <w:rFonts w:ascii="Times New Roman" w:hAnsi="Times New Roman" w:cs="Times New Roman"/>
        </w:rPr>
        <w:t xml:space="preserve"> = </w:t>
      </w:r>
      <w:r>
        <w:rPr>
          <w:rFonts w:ascii="Times New Roman" w:hAnsi="Times New Roman" w:cs="Times New Roman"/>
        </w:rPr>
        <w:t xml:space="preserve">2                                                                       </w:t>
      </w:r>
      <w:r w:rsidRPr="00E13598">
        <w:rPr>
          <w:rFonts w:ascii="Times New Roman" w:hAnsi="Times New Roman" w:cs="Times New Roman"/>
        </w:rPr>
        <w:t xml:space="preserve">b) </w:t>
      </w:r>
      <w:r w:rsidRPr="00E13598">
        <w:rPr>
          <w:rFonts w:ascii="Times New Roman" w:hAnsi="Times New Roman" w:cs="Times New Roman"/>
          <w:i/>
        </w:rPr>
        <w:t>µ</w:t>
      </w:r>
      <w:r w:rsidRPr="00E13598">
        <w:rPr>
          <w:rFonts w:ascii="Times New Roman" w:hAnsi="Times New Roman" w:cs="Times New Roman"/>
        </w:rPr>
        <w:t xml:space="preserve"> = </w:t>
      </w:r>
      <w:r>
        <w:rPr>
          <w:rFonts w:ascii="Times New Roman" w:hAnsi="Times New Roman" w:cs="Times New Roman"/>
        </w:rPr>
        <w:t>3</w:t>
      </w:r>
    </w:p>
    <w:p w:rsidR="00E24666" w:rsidRPr="0034732D" w:rsidRDefault="00E24666" w:rsidP="00E24666">
      <w:pPr>
        <w:pStyle w:val="Sinespaciado"/>
        <w:rPr>
          <w:rFonts w:ascii="Times New Roman" w:hAnsi="Times New Roman" w:cs="Times New Roman"/>
          <w:color w:val="FF0000"/>
        </w:rPr>
      </w:pPr>
    </w:p>
    <w:p w:rsidR="00E24666" w:rsidRPr="00E13598" w:rsidRDefault="00E13598" w:rsidP="00E24666">
      <w:pPr>
        <w:pStyle w:val="Sinespaciado"/>
        <w:jc w:val="center"/>
        <w:rPr>
          <w:rFonts w:ascii="Times New Roman" w:hAnsi="Times New Roman" w:cs="Times New Roman"/>
        </w:rPr>
      </w:pPr>
      <w:r w:rsidRPr="00E13598">
        <w:rPr>
          <w:rFonts w:ascii="Times New Roman" w:hAnsi="Times New Roman" w:cs="Times New Roman"/>
        </w:rPr>
        <w:t>Fig. 8</w:t>
      </w:r>
      <w:r w:rsidR="00E24666" w:rsidRPr="00E13598">
        <w:rPr>
          <w:rFonts w:ascii="Times New Roman" w:hAnsi="Times New Roman" w:cs="Times New Roman"/>
        </w:rPr>
        <w:t xml:space="preserve">. Espectros de resistencia para sistemas con diferentes niveles de asimetría y </w:t>
      </w:r>
      <w:r w:rsidRPr="00E13598">
        <w:rPr>
          <w:rFonts w:ascii="Times New Roman" w:hAnsi="Times New Roman" w:cs="Times New Roman"/>
        </w:rPr>
        <w:t>demandas de ductilidad</w:t>
      </w:r>
      <w:r w:rsidR="00E24666" w:rsidRPr="00E13598">
        <w:rPr>
          <w:rFonts w:ascii="Times New Roman" w:hAnsi="Times New Roman" w:cs="Times New Roman"/>
        </w:rPr>
        <w:t>.</w:t>
      </w:r>
    </w:p>
    <w:p w:rsidR="00E24666" w:rsidRPr="0034732D" w:rsidRDefault="00E24666" w:rsidP="00E24666">
      <w:pPr>
        <w:pStyle w:val="Sinespaciado"/>
        <w:ind w:left="284" w:hanging="284"/>
        <w:jc w:val="center"/>
        <w:rPr>
          <w:rFonts w:ascii="Times New Roman" w:hAnsi="Times New Roman" w:cs="Times New Roman"/>
          <w:color w:val="FF0000"/>
        </w:rPr>
      </w:pPr>
    </w:p>
    <w:p w:rsidR="0034732D" w:rsidRDefault="0034732D" w:rsidP="00F67D5F">
      <w:pPr>
        <w:pStyle w:val="Sinespaciado"/>
        <w:ind w:firstLine="567"/>
        <w:jc w:val="both"/>
        <w:rPr>
          <w:rFonts w:ascii="Times New Roman" w:hAnsi="Times New Roman" w:cs="Times New Roman"/>
        </w:rPr>
      </w:pPr>
      <w:r w:rsidRPr="00242DDA">
        <w:rPr>
          <w:rFonts w:ascii="Times New Roman" w:hAnsi="Times New Roman" w:cs="Times New Roman"/>
        </w:rPr>
        <w:t xml:space="preserve">Se puede observar en la Fig. </w:t>
      </w:r>
      <w:r w:rsidR="00E13598" w:rsidRPr="00242DDA">
        <w:rPr>
          <w:rFonts w:ascii="Times New Roman" w:hAnsi="Times New Roman" w:cs="Times New Roman"/>
        </w:rPr>
        <w:t xml:space="preserve">8 que, </w:t>
      </w:r>
      <w:r w:rsidRPr="00242DDA">
        <w:rPr>
          <w:rFonts w:ascii="Times New Roman" w:hAnsi="Times New Roman" w:cs="Times New Roman"/>
        </w:rPr>
        <w:t xml:space="preserve">consistente con los resultados presentados anteriormente, el requerimiento de resistencia lateral de sistemas con asimetría en fluencia es más importante en el intervalo de periodos de vibración que son cercanos al periodo dominante del suelo. Para expresar numéricamente ese incremento de resistencia, </w:t>
      </w:r>
      <w:r w:rsidR="00FF572B" w:rsidRPr="00242DDA">
        <w:rPr>
          <w:rFonts w:ascii="Times New Roman" w:hAnsi="Times New Roman" w:cs="Times New Roman"/>
        </w:rPr>
        <w:t xml:space="preserve">el siguiente paso es obtener </w:t>
      </w:r>
      <w:r w:rsidRPr="00242DDA">
        <w:rPr>
          <w:rFonts w:ascii="Times New Roman" w:hAnsi="Times New Roman" w:cs="Times New Roman"/>
        </w:rPr>
        <w:t xml:space="preserve">relaciones entre los </w:t>
      </w:r>
      <w:r w:rsidRPr="00242DDA">
        <w:rPr>
          <w:rFonts w:ascii="Times New Roman" w:hAnsi="Times New Roman" w:cs="Times New Roman"/>
          <w:i/>
        </w:rPr>
        <w:t>ER</w:t>
      </w:r>
      <w:r w:rsidRPr="00242DDA">
        <w:rPr>
          <w:rFonts w:ascii="Times New Roman" w:hAnsi="Times New Roman" w:cs="Times New Roman"/>
        </w:rPr>
        <w:t xml:space="preserve"> de sistemas con asimetría en fluencia con los correspondientes a sistemas simétricos. Estas relaciones se representan por medio del parámetro </w:t>
      </w:r>
      <w:r w:rsidRPr="00242DDA">
        <w:rPr>
          <w:rFonts w:ascii="Times New Roman" w:hAnsi="Times New Roman" w:cs="Times New Roman"/>
          <w:i/>
        </w:rPr>
        <w:t>R</w:t>
      </w:r>
      <w:r w:rsidRPr="00242DDA">
        <w:rPr>
          <w:rFonts w:ascii="Times New Roman" w:hAnsi="Times New Roman" w:cs="Times New Roman"/>
          <w:i/>
          <w:vertAlign w:val="subscript"/>
        </w:rPr>
        <w:t>ER</w:t>
      </w:r>
      <w:r w:rsidRPr="00242DDA">
        <w:rPr>
          <w:rFonts w:ascii="Times New Roman" w:hAnsi="Times New Roman" w:cs="Times New Roman"/>
          <w:vertAlign w:val="subscript"/>
        </w:rPr>
        <w:t xml:space="preserve">, </w:t>
      </w:r>
      <w:r w:rsidRPr="00242DDA">
        <w:rPr>
          <w:rFonts w:ascii="Times New Roman" w:hAnsi="Times New Roman" w:cs="Times New Roman"/>
        </w:rPr>
        <w:t xml:space="preserve">y se calculan con la </w:t>
      </w:r>
      <w:proofErr w:type="spellStart"/>
      <w:r w:rsidR="00B74EE5">
        <w:rPr>
          <w:rFonts w:ascii="Times New Roman" w:hAnsi="Times New Roman" w:cs="Times New Roman"/>
        </w:rPr>
        <w:t>Ec</w:t>
      </w:r>
      <w:proofErr w:type="spellEnd"/>
      <w:r w:rsidR="00B74EE5">
        <w:rPr>
          <w:rFonts w:ascii="Times New Roman" w:hAnsi="Times New Roman" w:cs="Times New Roman"/>
        </w:rPr>
        <w:t>.</w:t>
      </w:r>
      <w:r w:rsidRPr="00242DDA">
        <w:rPr>
          <w:rFonts w:ascii="Times New Roman" w:hAnsi="Times New Roman" w:cs="Times New Roman"/>
        </w:rPr>
        <w:t xml:space="preserve"> 6. Los valores calculados del parámetro R</w:t>
      </w:r>
      <w:r w:rsidRPr="00242DDA">
        <w:rPr>
          <w:rFonts w:ascii="Times New Roman" w:hAnsi="Times New Roman" w:cs="Times New Roman"/>
          <w:vertAlign w:val="subscript"/>
        </w:rPr>
        <w:t>ER</w:t>
      </w:r>
      <w:r w:rsidRPr="00242DDA">
        <w:rPr>
          <w:rFonts w:ascii="Times New Roman" w:hAnsi="Times New Roman" w:cs="Times New Roman"/>
        </w:rPr>
        <w:t xml:space="preserve"> </w:t>
      </w:r>
      <w:r w:rsidR="00242DDA">
        <w:rPr>
          <w:rFonts w:ascii="Times New Roman" w:hAnsi="Times New Roman" w:cs="Times New Roman"/>
        </w:rPr>
        <w:t xml:space="preserve">para la </w:t>
      </w:r>
      <w:r w:rsidR="00242DDA" w:rsidRPr="00242DDA">
        <w:rPr>
          <w:rFonts w:ascii="Times New Roman" w:hAnsi="Times New Roman" w:cs="Times New Roman"/>
          <w:i/>
        </w:rPr>
        <w:t>Zona C</w:t>
      </w:r>
      <w:r w:rsidR="00242DDA">
        <w:rPr>
          <w:rFonts w:ascii="Times New Roman" w:hAnsi="Times New Roman" w:cs="Times New Roman"/>
        </w:rPr>
        <w:t xml:space="preserve"> </w:t>
      </w:r>
      <w:r w:rsidRPr="00242DDA">
        <w:rPr>
          <w:rFonts w:ascii="Times New Roman" w:hAnsi="Times New Roman" w:cs="Times New Roman"/>
        </w:rPr>
        <w:t>se presentan en la</w:t>
      </w:r>
      <w:r w:rsidR="00242DDA" w:rsidRPr="00242DDA">
        <w:rPr>
          <w:rFonts w:ascii="Times New Roman" w:hAnsi="Times New Roman" w:cs="Times New Roman"/>
        </w:rPr>
        <w:t>s</w:t>
      </w:r>
      <w:r w:rsidRPr="00242DDA">
        <w:rPr>
          <w:rFonts w:ascii="Times New Roman" w:hAnsi="Times New Roman" w:cs="Times New Roman"/>
        </w:rPr>
        <w:t xml:space="preserve"> Fig</w:t>
      </w:r>
      <w:r w:rsidR="00242DDA" w:rsidRPr="00242DDA">
        <w:rPr>
          <w:rFonts w:ascii="Times New Roman" w:hAnsi="Times New Roman" w:cs="Times New Roman"/>
        </w:rPr>
        <w:t>s</w:t>
      </w:r>
      <w:r w:rsidRPr="00242DDA">
        <w:rPr>
          <w:rFonts w:ascii="Times New Roman" w:hAnsi="Times New Roman" w:cs="Times New Roman"/>
        </w:rPr>
        <w:t xml:space="preserve">. </w:t>
      </w:r>
      <w:r w:rsidR="00E13598" w:rsidRPr="00242DDA">
        <w:rPr>
          <w:rFonts w:ascii="Times New Roman" w:hAnsi="Times New Roman" w:cs="Times New Roman"/>
        </w:rPr>
        <w:t>9</w:t>
      </w:r>
      <w:r w:rsidR="00242DDA" w:rsidRPr="00242DDA">
        <w:rPr>
          <w:rFonts w:ascii="Times New Roman" w:hAnsi="Times New Roman" w:cs="Times New Roman"/>
        </w:rPr>
        <w:t>a y 9b</w:t>
      </w:r>
      <w:r w:rsidRPr="00242DDA">
        <w:rPr>
          <w:rFonts w:ascii="Times New Roman" w:hAnsi="Times New Roman" w:cs="Times New Roman"/>
        </w:rPr>
        <w:t>, para µ = 2</w:t>
      </w:r>
      <w:r w:rsidR="00242DDA" w:rsidRPr="00242DDA">
        <w:rPr>
          <w:rFonts w:ascii="Times New Roman" w:hAnsi="Times New Roman" w:cs="Times New Roman"/>
        </w:rPr>
        <w:t xml:space="preserve"> y 3, respectivamente</w:t>
      </w:r>
      <w:r w:rsidRPr="00242DDA">
        <w:rPr>
          <w:rFonts w:ascii="Times New Roman" w:hAnsi="Times New Roman" w:cs="Times New Roman"/>
        </w:rPr>
        <w:t xml:space="preserve">. De los resultados presentados, se puede concluir que el requerimiento adicional de resistencia de sistemas con asimetría en fluencia con respecto a sistemas simétricos es muy importante en algunos casos, particularmente cuando los sistemas estructurales </w:t>
      </w:r>
      <w:r w:rsidRPr="00242DDA">
        <w:rPr>
          <w:rFonts w:ascii="Times New Roman" w:hAnsi="Times New Roman" w:cs="Times New Roman"/>
        </w:rPr>
        <w:lastRenderedPageBreak/>
        <w:t>reúnen las siguientes características: 1) periodo fundamental de vibración cercano al periodo dominante del suelo, 2) baja resistencia lateral, y 3) alta demanda de ductilidad.</w:t>
      </w:r>
    </w:p>
    <w:p w:rsidR="00BE23E1" w:rsidRPr="00242DDA" w:rsidRDefault="00BE23E1" w:rsidP="00F67D5F">
      <w:pPr>
        <w:pStyle w:val="Sinespaciado"/>
        <w:ind w:firstLine="567"/>
        <w:jc w:val="both"/>
        <w:rPr>
          <w:rFonts w:ascii="Times New Roman" w:hAnsi="Times New Roman" w:cs="Times New Roman"/>
        </w:rPr>
      </w:pPr>
    </w:p>
    <w:p w:rsidR="00242DDA" w:rsidRDefault="00B74EE5" w:rsidP="00242DDA">
      <w:pPr>
        <w:pStyle w:val="Sinespaciado"/>
        <w:jc w:val="both"/>
        <w:rPr>
          <w:rFonts w:ascii="Times New Roman" w:hAnsi="Times New Roman" w:cs="Times New Roman"/>
          <w:color w:val="FF0000"/>
        </w:rPr>
      </w:pPr>
      <w:r>
        <w:rPr>
          <w:rFonts w:ascii="Times New Roman" w:hAnsi="Times New Roman" w:cs="Times New Roman"/>
          <w:noProof/>
          <w:sz w:val="24"/>
          <w:lang w:eastAsia="es-MX"/>
        </w:rPr>
        <w:drawing>
          <wp:inline distT="0" distB="0" distL="0" distR="0" wp14:anchorId="7EF896B6" wp14:editId="21BABB08">
            <wp:extent cx="2914015" cy="2226864"/>
            <wp:effectExtent l="0" t="0" r="635" b="254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 10c.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37931" cy="2245141"/>
                    </a:xfrm>
                    <a:prstGeom prst="rect">
                      <a:avLst/>
                    </a:prstGeom>
                  </pic:spPr>
                </pic:pic>
              </a:graphicData>
            </a:graphic>
          </wp:inline>
        </w:drawing>
      </w:r>
      <w:r w:rsidR="0000255F">
        <w:rPr>
          <w:rFonts w:ascii="Times New Roman" w:hAnsi="Times New Roman" w:cs="Times New Roman"/>
          <w:noProof/>
          <w:color w:val="FF0000"/>
          <w:lang w:eastAsia="es-MX"/>
        </w:rPr>
        <w:drawing>
          <wp:inline distT="0" distB="0" distL="0" distR="0">
            <wp:extent cx="2924345" cy="222970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 9b.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50797" cy="2249869"/>
                    </a:xfrm>
                    <a:prstGeom prst="rect">
                      <a:avLst/>
                    </a:prstGeom>
                  </pic:spPr>
                </pic:pic>
              </a:graphicData>
            </a:graphic>
          </wp:inline>
        </w:drawing>
      </w:r>
    </w:p>
    <w:p w:rsidR="00242DDA" w:rsidRPr="00E13598" w:rsidRDefault="00242DDA" w:rsidP="00242DDA">
      <w:pPr>
        <w:pStyle w:val="Sinespaciado"/>
        <w:spacing w:line="276" w:lineRule="auto"/>
        <w:rPr>
          <w:rFonts w:ascii="Times New Roman" w:hAnsi="Times New Roman" w:cs="Times New Roman"/>
        </w:rPr>
      </w:pPr>
      <w:r w:rsidRPr="00E13598">
        <w:rPr>
          <w:rFonts w:ascii="Times New Roman" w:hAnsi="Times New Roman" w:cs="Times New Roman"/>
        </w:rPr>
        <w:t xml:space="preserve">                                    </w:t>
      </w:r>
      <w:r>
        <w:rPr>
          <w:rFonts w:ascii="Times New Roman" w:hAnsi="Times New Roman" w:cs="Times New Roman"/>
        </w:rPr>
        <w:t xml:space="preserve">  </w:t>
      </w:r>
      <w:r w:rsidRPr="00E13598">
        <w:rPr>
          <w:rFonts w:ascii="Times New Roman" w:hAnsi="Times New Roman" w:cs="Times New Roman"/>
        </w:rPr>
        <w:t xml:space="preserve"> a) </w:t>
      </w:r>
      <w:r w:rsidRPr="00E13598">
        <w:rPr>
          <w:rFonts w:ascii="Times New Roman" w:hAnsi="Times New Roman" w:cs="Times New Roman"/>
          <w:i/>
        </w:rPr>
        <w:t>µ</w:t>
      </w:r>
      <w:r w:rsidRPr="00E13598">
        <w:rPr>
          <w:rFonts w:ascii="Times New Roman" w:hAnsi="Times New Roman" w:cs="Times New Roman"/>
        </w:rPr>
        <w:t xml:space="preserve"> = </w:t>
      </w:r>
      <w:r>
        <w:rPr>
          <w:rFonts w:ascii="Times New Roman" w:hAnsi="Times New Roman" w:cs="Times New Roman"/>
        </w:rPr>
        <w:t xml:space="preserve">2                                                                       </w:t>
      </w:r>
      <w:r w:rsidRPr="00E13598">
        <w:rPr>
          <w:rFonts w:ascii="Times New Roman" w:hAnsi="Times New Roman" w:cs="Times New Roman"/>
        </w:rPr>
        <w:t xml:space="preserve">b) </w:t>
      </w:r>
      <w:r w:rsidRPr="00E13598">
        <w:rPr>
          <w:rFonts w:ascii="Times New Roman" w:hAnsi="Times New Roman" w:cs="Times New Roman"/>
          <w:i/>
        </w:rPr>
        <w:t>µ</w:t>
      </w:r>
      <w:r w:rsidRPr="00E13598">
        <w:rPr>
          <w:rFonts w:ascii="Times New Roman" w:hAnsi="Times New Roman" w:cs="Times New Roman"/>
        </w:rPr>
        <w:t xml:space="preserve"> = </w:t>
      </w:r>
      <w:r>
        <w:rPr>
          <w:rFonts w:ascii="Times New Roman" w:hAnsi="Times New Roman" w:cs="Times New Roman"/>
        </w:rPr>
        <w:t>3</w:t>
      </w:r>
    </w:p>
    <w:p w:rsidR="00242DDA" w:rsidRPr="00242DDA" w:rsidRDefault="00242DDA" w:rsidP="00242DDA">
      <w:pPr>
        <w:pStyle w:val="Sinespaciado"/>
        <w:rPr>
          <w:rFonts w:ascii="Times New Roman" w:hAnsi="Times New Roman" w:cs="Times New Roman"/>
          <w:color w:val="FF0000"/>
        </w:rPr>
      </w:pPr>
    </w:p>
    <w:p w:rsidR="00242DDA" w:rsidRPr="00783F97" w:rsidRDefault="00242DDA" w:rsidP="00242DDA">
      <w:pPr>
        <w:pStyle w:val="Sinespaciado"/>
        <w:jc w:val="center"/>
        <w:rPr>
          <w:rFonts w:ascii="Times New Roman" w:hAnsi="Times New Roman" w:cs="Times New Roman"/>
          <w:color w:val="FF0000"/>
        </w:rPr>
      </w:pPr>
      <w:r w:rsidRPr="00242DDA">
        <w:rPr>
          <w:rFonts w:ascii="Times New Roman" w:hAnsi="Times New Roman" w:cs="Times New Roman"/>
        </w:rPr>
        <w:t>Fig. 9. Valores del parámetro R</w:t>
      </w:r>
      <w:r w:rsidRPr="00242DDA">
        <w:rPr>
          <w:rFonts w:ascii="Times New Roman" w:hAnsi="Times New Roman" w:cs="Times New Roman"/>
          <w:vertAlign w:val="subscript"/>
        </w:rPr>
        <w:t xml:space="preserve">ER </w:t>
      </w:r>
      <w:r w:rsidRPr="00242DDA">
        <w:rPr>
          <w:rFonts w:ascii="Times New Roman" w:hAnsi="Times New Roman" w:cs="Times New Roman"/>
        </w:rPr>
        <w:t xml:space="preserve">correspondientes a demandas de ductilidad de 2 y 3 correspondientes a la </w:t>
      </w:r>
      <w:r w:rsidRPr="00242DDA">
        <w:rPr>
          <w:rFonts w:ascii="Times New Roman" w:hAnsi="Times New Roman" w:cs="Times New Roman"/>
          <w:i/>
        </w:rPr>
        <w:t>Zona C</w:t>
      </w:r>
      <w:r w:rsidRPr="00242DDA">
        <w:rPr>
          <w:rFonts w:ascii="Times New Roman" w:hAnsi="Times New Roman" w:cs="Times New Roman"/>
        </w:rPr>
        <w:t>.</w:t>
      </w:r>
    </w:p>
    <w:p w:rsidR="00242DDA" w:rsidRPr="00F67D5F" w:rsidRDefault="00242DDA" w:rsidP="00242DDA">
      <w:pPr>
        <w:pStyle w:val="Sinespaciado"/>
        <w:jc w:val="both"/>
        <w:rPr>
          <w:rFonts w:ascii="Times New Roman" w:hAnsi="Times New Roman" w:cs="Times New Roman"/>
          <w:color w:val="FF0000"/>
        </w:rPr>
      </w:pPr>
    </w:p>
    <w:p w:rsidR="007E2DD7" w:rsidRDefault="00F67D5F" w:rsidP="00F71A29">
      <w:pPr>
        <w:pStyle w:val="Sinespaciado"/>
        <w:jc w:val="both"/>
        <w:rPr>
          <w:rFonts w:ascii="Times New Roman" w:hAnsi="Times New Roman" w:cs="Times New Roman"/>
          <w:color w:val="00B050"/>
        </w:rPr>
      </w:pPr>
      <w:r w:rsidRPr="00242DDA">
        <w:rPr>
          <w:rFonts w:ascii="Times New Roman" w:hAnsi="Times New Roman" w:cs="Times New Roman"/>
        </w:rPr>
        <w:t>E</w:t>
      </w:r>
      <w:r w:rsidR="0034732D" w:rsidRPr="00242DDA">
        <w:rPr>
          <w:rFonts w:ascii="Times New Roman" w:hAnsi="Times New Roman" w:cs="Times New Roman"/>
        </w:rPr>
        <w:t xml:space="preserve">l procedimiento antes descrito se repitió para las siete zonas consideradas en este estudio (Tabla 2). </w:t>
      </w:r>
      <w:r w:rsidR="00632E07">
        <w:rPr>
          <w:rFonts w:ascii="Times New Roman" w:hAnsi="Times New Roman" w:cs="Times New Roman"/>
        </w:rPr>
        <w:t>La</w:t>
      </w:r>
      <w:r w:rsidR="0091577A">
        <w:rPr>
          <w:rFonts w:ascii="Times New Roman" w:hAnsi="Times New Roman" w:cs="Times New Roman"/>
        </w:rPr>
        <w:t>s</w:t>
      </w:r>
      <w:r w:rsidR="00632E07">
        <w:rPr>
          <w:rFonts w:ascii="Times New Roman" w:hAnsi="Times New Roman" w:cs="Times New Roman"/>
        </w:rPr>
        <w:t xml:space="preserve"> Fig</w:t>
      </w:r>
      <w:r w:rsidR="0091577A">
        <w:rPr>
          <w:rFonts w:ascii="Times New Roman" w:hAnsi="Times New Roman" w:cs="Times New Roman"/>
        </w:rPr>
        <w:t>s</w:t>
      </w:r>
      <w:r w:rsidR="00632E07">
        <w:rPr>
          <w:rFonts w:ascii="Times New Roman" w:hAnsi="Times New Roman" w:cs="Times New Roman"/>
        </w:rPr>
        <w:t xml:space="preserve">. </w:t>
      </w:r>
      <w:r w:rsidR="00242DDA">
        <w:rPr>
          <w:rFonts w:ascii="Times New Roman" w:hAnsi="Times New Roman" w:cs="Times New Roman"/>
        </w:rPr>
        <w:t>10</w:t>
      </w:r>
      <w:r w:rsidR="00C90358">
        <w:rPr>
          <w:rFonts w:ascii="Times New Roman" w:hAnsi="Times New Roman" w:cs="Times New Roman"/>
        </w:rPr>
        <w:t>a-</w:t>
      </w:r>
      <w:r w:rsidR="00242DDA">
        <w:rPr>
          <w:rFonts w:ascii="Times New Roman" w:hAnsi="Times New Roman" w:cs="Times New Roman"/>
        </w:rPr>
        <w:t>10</w:t>
      </w:r>
      <w:r w:rsidR="0091577A">
        <w:rPr>
          <w:rFonts w:ascii="Times New Roman" w:hAnsi="Times New Roman" w:cs="Times New Roman"/>
        </w:rPr>
        <w:t>g</w:t>
      </w:r>
      <w:r w:rsidR="00632E07">
        <w:rPr>
          <w:rFonts w:ascii="Times New Roman" w:hAnsi="Times New Roman" w:cs="Times New Roman"/>
        </w:rPr>
        <w:t xml:space="preserve"> </w:t>
      </w:r>
      <w:r w:rsidR="0091577A">
        <w:rPr>
          <w:rFonts w:ascii="Times New Roman" w:hAnsi="Times New Roman" w:cs="Times New Roman"/>
        </w:rPr>
        <w:t>muestran</w:t>
      </w:r>
      <w:r w:rsidR="00632E07">
        <w:rPr>
          <w:rFonts w:ascii="Times New Roman" w:hAnsi="Times New Roman" w:cs="Times New Roman"/>
        </w:rPr>
        <w:t xml:space="preserve"> los valores del parámetro R</w:t>
      </w:r>
      <w:r w:rsidR="00632E07" w:rsidRPr="00632E07">
        <w:rPr>
          <w:rFonts w:ascii="Times New Roman" w:hAnsi="Times New Roman" w:cs="Times New Roman"/>
          <w:vertAlign w:val="subscript"/>
        </w:rPr>
        <w:t>ER</w:t>
      </w:r>
      <w:r w:rsidR="00632E07">
        <w:rPr>
          <w:rFonts w:ascii="Times New Roman" w:hAnsi="Times New Roman" w:cs="Times New Roman"/>
        </w:rPr>
        <w:t xml:space="preserve"> </w:t>
      </w:r>
      <w:r w:rsidR="00E822BE">
        <w:rPr>
          <w:rFonts w:ascii="Times New Roman" w:hAnsi="Times New Roman" w:cs="Times New Roman"/>
        </w:rPr>
        <w:t xml:space="preserve">obtenidos </w:t>
      </w:r>
      <w:r w:rsidR="00632E07">
        <w:rPr>
          <w:rFonts w:ascii="Times New Roman" w:hAnsi="Times New Roman" w:cs="Times New Roman"/>
        </w:rPr>
        <w:t>para las 7 zonas</w:t>
      </w:r>
      <w:r w:rsidR="00E822BE">
        <w:rPr>
          <w:rFonts w:ascii="Times New Roman" w:hAnsi="Times New Roman" w:cs="Times New Roman"/>
        </w:rPr>
        <w:t xml:space="preserve">, para varios valores de </w:t>
      </w:r>
      <w:r w:rsidR="00E822BE" w:rsidRPr="00E822BE">
        <w:rPr>
          <w:rFonts w:ascii="Times New Roman" w:hAnsi="Times New Roman" w:cs="Times New Roman"/>
          <w:i/>
        </w:rPr>
        <w:t>α</w:t>
      </w:r>
      <w:r w:rsidR="00E822BE">
        <w:rPr>
          <w:rFonts w:ascii="Times New Roman" w:hAnsi="Times New Roman" w:cs="Times New Roman"/>
        </w:rPr>
        <w:t>, y</w:t>
      </w:r>
      <w:r w:rsidR="00632E07">
        <w:rPr>
          <w:rFonts w:ascii="Times New Roman" w:hAnsi="Times New Roman" w:cs="Times New Roman"/>
        </w:rPr>
        <w:t xml:space="preserve"> asociados a un valor de ductilidad de </w:t>
      </w:r>
      <w:r w:rsidR="00632E07" w:rsidRPr="00632E07">
        <w:rPr>
          <w:rFonts w:ascii="Times New Roman" w:hAnsi="Times New Roman" w:cs="Times New Roman"/>
          <w:i/>
        </w:rPr>
        <w:t>μ</w:t>
      </w:r>
      <w:r w:rsidR="00632E07">
        <w:rPr>
          <w:rFonts w:ascii="Times New Roman" w:hAnsi="Times New Roman" w:cs="Times New Roman"/>
        </w:rPr>
        <w:t xml:space="preserve"> = 2.</w:t>
      </w:r>
      <w:r w:rsidR="00010875">
        <w:rPr>
          <w:rFonts w:ascii="Times New Roman" w:hAnsi="Times New Roman" w:cs="Times New Roman"/>
        </w:rPr>
        <w:t xml:space="preserve"> </w:t>
      </w:r>
      <w:r w:rsidR="0091577A">
        <w:rPr>
          <w:rFonts w:ascii="Times New Roman" w:hAnsi="Times New Roman" w:cs="Times New Roman"/>
        </w:rPr>
        <w:t xml:space="preserve">El eje horizontal de las Figs. </w:t>
      </w:r>
      <w:r w:rsidR="00242DDA">
        <w:rPr>
          <w:rFonts w:ascii="Times New Roman" w:hAnsi="Times New Roman" w:cs="Times New Roman"/>
        </w:rPr>
        <w:t>10</w:t>
      </w:r>
      <w:r w:rsidR="0091577A">
        <w:rPr>
          <w:rFonts w:ascii="Times New Roman" w:hAnsi="Times New Roman" w:cs="Times New Roman"/>
        </w:rPr>
        <w:t>a-</w:t>
      </w:r>
      <w:r w:rsidR="00242DDA">
        <w:rPr>
          <w:rFonts w:ascii="Times New Roman" w:hAnsi="Times New Roman" w:cs="Times New Roman"/>
        </w:rPr>
        <w:t>10</w:t>
      </w:r>
      <w:r w:rsidR="0091577A">
        <w:rPr>
          <w:rFonts w:ascii="Times New Roman" w:hAnsi="Times New Roman" w:cs="Times New Roman"/>
        </w:rPr>
        <w:t xml:space="preserve">g representa la relación </w:t>
      </w:r>
      <w:r w:rsidR="0091577A" w:rsidRPr="007A0B3C">
        <w:rPr>
          <w:rFonts w:ascii="Times New Roman" w:hAnsi="Times New Roman" w:cs="Times New Roman"/>
        </w:rPr>
        <w:t>entre el periodo fundamental de vibración de los sistemas estructurales con el periodo dominante del suelo; mientras que en el eje vertical se grafica</w:t>
      </w:r>
      <w:r w:rsidR="00010875" w:rsidRPr="007A0B3C">
        <w:rPr>
          <w:rFonts w:ascii="Times New Roman" w:hAnsi="Times New Roman" w:cs="Times New Roman"/>
        </w:rPr>
        <w:t xml:space="preserve"> cuantitativamente la resistencia adicional requerida por sistemas estructurales con diferentes niveles de asimetría en fluencia para lograr un desempeño sísmico</w:t>
      </w:r>
      <w:r w:rsidR="0091577A" w:rsidRPr="007A0B3C">
        <w:rPr>
          <w:rFonts w:ascii="Times New Roman" w:hAnsi="Times New Roman" w:cs="Times New Roman"/>
        </w:rPr>
        <w:t xml:space="preserve"> y confiabilidad estructural</w:t>
      </w:r>
      <w:r w:rsidR="00010875" w:rsidRPr="007A0B3C">
        <w:rPr>
          <w:rFonts w:ascii="Times New Roman" w:hAnsi="Times New Roman" w:cs="Times New Roman"/>
        </w:rPr>
        <w:t>, en términos de la demanda global de ductilidad, equivalente al de sus contrapartes simétricos</w:t>
      </w:r>
      <w:r w:rsidR="0091577A" w:rsidRPr="007A0B3C">
        <w:rPr>
          <w:rFonts w:ascii="Times New Roman" w:hAnsi="Times New Roman" w:cs="Times New Roman"/>
        </w:rPr>
        <w:t xml:space="preserve">. </w:t>
      </w:r>
      <w:r w:rsidR="00467ED8" w:rsidRPr="007A0B3C">
        <w:rPr>
          <w:rFonts w:ascii="Times New Roman" w:hAnsi="Times New Roman" w:cs="Times New Roman"/>
        </w:rPr>
        <w:t xml:space="preserve">Se </w:t>
      </w:r>
      <w:r w:rsidR="0091577A" w:rsidRPr="007A0B3C">
        <w:rPr>
          <w:rFonts w:ascii="Times New Roman" w:hAnsi="Times New Roman" w:cs="Times New Roman"/>
        </w:rPr>
        <w:t xml:space="preserve">presentan solamente </w:t>
      </w:r>
      <w:r w:rsidR="00467ED8" w:rsidRPr="007A0B3C">
        <w:rPr>
          <w:rFonts w:ascii="Times New Roman" w:hAnsi="Times New Roman" w:cs="Times New Roman"/>
        </w:rPr>
        <w:t xml:space="preserve">los resultados asociados </w:t>
      </w:r>
      <w:r w:rsidR="0091577A" w:rsidRPr="007A0B3C">
        <w:rPr>
          <w:rFonts w:ascii="Times New Roman" w:hAnsi="Times New Roman" w:cs="Times New Roman"/>
        </w:rPr>
        <w:t>a un valor de la demanda global de ductilidad (</w:t>
      </w:r>
      <w:r w:rsidR="0091577A" w:rsidRPr="007A0B3C">
        <w:rPr>
          <w:rFonts w:ascii="Times New Roman" w:hAnsi="Times New Roman" w:cs="Times New Roman"/>
          <w:i/>
        </w:rPr>
        <w:t>μ</w:t>
      </w:r>
      <w:r w:rsidR="0091577A" w:rsidRPr="007A0B3C">
        <w:rPr>
          <w:rFonts w:ascii="Times New Roman" w:hAnsi="Times New Roman" w:cs="Times New Roman"/>
        </w:rPr>
        <w:t xml:space="preserve"> = 2)</w:t>
      </w:r>
      <w:r w:rsidR="00467ED8" w:rsidRPr="007A0B3C">
        <w:rPr>
          <w:rFonts w:ascii="Times New Roman" w:hAnsi="Times New Roman" w:cs="Times New Roman"/>
        </w:rPr>
        <w:t xml:space="preserve"> y una tasa de excedencia </w:t>
      </w:r>
      <w:r w:rsidR="00467ED8" w:rsidRPr="007A0B3C">
        <w:rPr>
          <w:rFonts w:ascii="Times New Roman" w:hAnsi="Times New Roman" w:cs="Times New Roman"/>
          <w:i/>
        </w:rPr>
        <w:t>ν</w:t>
      </w:r>
      <w:r w:rsidR="00467ED8" w:rsidRPr="007A0B3C">
        <w:rPr>
          <w:rFonts w:ascii="Times New Roman" w:hAnsi="Times New Roman" w:cs="Times New Roman"/>
        </w:rPr>
        <w:t xml:space="preserve"> = 0.008. L</w:t>
      </w:r>
      <w:r w:rsidR="0091577A" w:rsidRPr="007A0B3C">
        <w:rPr>
          <w:rFonts w:ascii="Times New Roman" w:hAnsi="Times New Roman" w:cs="Times New Roman"/>
        </w:rPr>
        <w:t xml:space="preserve">as </w:t>
      </w:r>
      <w:r w:rsidR="00E11017" w:rsidRPr="007A0B3C">
        <w:rPr>
          <w:rFonts w:ascii="Times New Roman" w:hAnsi="Times New Roman" w:cs="Times New Roman"/>
        </w:rPr>
        <w:t xml:space="preserve">principales observaciones son válidas </w:t>
      </w:r>
      <w:r w:rsidR="0091577A" w:rsidRPr="007A0B3C">
        <w:rPr>
          <w:rFonts w:ascii="Times New Roman" w:hAnsi="Times New Roman" w:cs="Times New Roman"/>
        </w:rPr>
        <w:t xml:space="preserve">para otros valores de </w:t>
      </w:r>
      <w:r w:rsidR="0091577A" w:rsidRPr="007A0B3C">
        <w:rPr>
          <w:rFonts w:ascii="Times New Roman" w:hAnsi="Times New Roman" w:cs="Times New Roman"/>
          <w:i/>
        </w:rPr>
        <w:t>μ</w:t>
      </w:r>
      <w:r w:rsidR="00467ED8" w:rsidRPr="007A0B3C">
        <w:rPr>
          <w:rFonts w:ascii="Times New Roman" w:hAnsi="Times New Roman" w:cs="Times New Roman"/>
        </w:rPr>
        <w:t>; además, como se comentó arriba, el incremento en la demanda de ductilidad, y consecuentemente, el requerimiento de resistencia lateral de estructuras con asimetría en fluencia es sensiblemente independiente del valor de la tasa anual de excedencia seleccionado.</w:t>
      </w:r>
      <w:r w:rsidR="00F71A29" w:rsidRPr="007A0B3C">
        <w:rPr>
          <w:rFonts w:ascii="Times New Roman" w:hAnsi="Times New Roman" w:cs="Times New Roman"/>
        </w:rPr>
        <w:t xml:space="preserve"> También, es importante comentar que en las Zonas </w:t>
      </w:r>
      <w:r w:rsidR="00F71A29" w:rsidRPr="007A0B3C">
        <w:rPr>
          <w:rFonts w:ascii="Times New Roman" w:hAnsi="Times New Roman" w:cs="Times New Roman"/>
          <w:i/>
        </w:rPr>
        <w:t>A</w:t>
      </w:r>
      <w:r w:rsidR="00F71A29" w:rsidRPr="007A0B3C">
        <w:rPr>
          <w:rFonts w:ascii="Times New Roman" w:hAnsi="Times New Roman" w:cs="Times New Roman"/>
        </w:rPr>
        <w:t xml:space="preserve"> y </w:t>
      </w:r>
      <w:r w:rsidR="00F71A29" w:rsidRPr="007A0B3C">
        <w:rPr>
          <w:rFonts w:ascii="Times New Roman" w:hAnsi="Times New Roman" w:cs="Times New Roman"/>
          <w:i/>
        </w:rPr>
        <w:t>B</w:t>
      </w:r>
      <w:r w:rsidR="00F71A29" w:rsidRPr="007A0B3C">
        <w:rPr>
          <w:rFonts w:ascii="Times New Roman" w:hAnsi="Times New Roman" w:cs="Times New Roman"/>
        </w:rPr>
        <w:t xml:space="preserve"> (suelo firme) no existe un</w:t>
      </w:r>
      <w:r w:rsidR="00C56CE2" w:rsidRPr="007A0B3C">
        <w:rPr>
          <w:rFonts w:ascii="Times New Roman" w:hAnsi="Times New Roman" w:cs="Times New Roman"/>
        </w:rPr>
        <w:t xml:space="preserve"> </w:t>
      </w:r>
      <w:r w:rsidR="00F71A29" w:rsidRPr="007A0B3C">
        <w:rPr>
          <w:rFonts w:ascii="Times New Roman" w:hAnsi="Times New Roman" w:cs="Times New Roman"/>
        </w:rPr>
        <w:t>periodo dominante</w:t>
      </w:r>
      <w:r w:rsidR="000531C1" w:rsidRPr="007A0B3C">
        <w:rPr>
          <w:rFonts w:ascii="Times New Roman" w:hAnsi="Times New Roman" w:cs="Times New Roman"/>
        </w:rPr>
        <w:t xml:space="preserve"> del suelo; sin embargo, </w:t>
      </w:r>
      <w:r w:rsidR="00D34DC7" w:rsidRPr="007A0B3C">
        <w:rPr>
          <w:rFonts w:ascii="Times New Roman" w:hAnsi="Times New Roman" w:cs="Times New Roman"/>
        </w:rPr>
        <w:t xml:space="preserve">aquí </w:t>
      </w:r>
      <w:r w:rsidR="000531C1" w:rsidRPr="007A0B3C">
        <w:rPr>
          <w:rFonts w:ascii="Times New Roman" w:hAnsi="Times New Roman" w:cs="Times New Roman"/>
        </w:rPr>
        <w:t>se consideró así</w:t>
      </w:r>
      <w:r w:rsidR="00F71A29" w:rsidRPr="007A0B3C">
        <w:rPr>
          <w:rFonts w:ascii="Times New Roman" w:hAnsi="Times New Roman" w:cs="Times New Roman"/>
        </w:rPr>
        <w:t xml:space="preserve"> con el objetivo de dar un tratamiento similar </w:t>
      </w:r>
      <w:r w:rsidR="00D34DC7" w:rsidRPr="007A0B3C">
        <w:rPr>
          <w:rFonts w:ascii="Times New Roman" w:hAnsi="Times New Roman" w:cs="Times New Roman"/>
        </w:rPr>
        <w:t>(</w:t>
      </w:r>
      <w:r w:rsidR="000531C1" w:rsidRPr="007A0B3C">
        <w:rPr>
          <w:rFonts w:ascii="Times New Roman" w:hAnsi="Times New Roman" w:cs="Times New Roman"/>
        </w:rPr>
        <w:t>del manejo de datos</w:t>
      </w:r>
      <w:r w:rsidR="00D34DC7" w:rsidRPr="007A0B3C">
        <w:rPr>
          <w:rFonts w:ascii="Times New Roman" w:hAnsi="Times New Roman" w:cs="Times New Roman"/>
        </w:rPr>
        <w:t>)</w:t>
      </w:r>
      <w:r w:rsidR="000531C1" w:rsidRPr="007A0B3C">
        <w:rPr>
          <w:rFonts w:ascii="Times New Roman" w:hAnsi="Times New Roman" w:cs="Times New Roman"/>
        </w:rPr>
        <w:t xml:space="preserve"> al de las demás zonas</w:t>
      </w:r>
      <w:r w:rsidR="007E2DD7" w:rsidRPr="007A0B3C">
        <w:rPr>
          <w:rFonts w:ascii="Times New Roman" w:hAnsi="Times New Roman" w:cs="Times New Roman"/>
        </w:rPr>
        <w:t>.</w:t>
      </w:r>
    </w:p>
    <w:p w:rsidR="00F71A29" w:rsidRPr="00F71A29" w:rsidRDefault="00F71A29" w:rsidP="00F71A29">
      <w:pPr>
        <w:pStyle w:val="Sinespaciado"/>
        <w:jc w:val="both"/>
        <w:rPr>
          <w:rFonts w:ascii="Times New Roman" w:hAnsi="Times New Roman" w:cs="Times New Roman"/>
        </w:rPr>
      </w:pPr>
      <w:r>
        <w:rPr>
          <w:rFonts w:ascii="Times New Roman" w:hAnsi="Times New Roman" w:cs="Times New Roman"/>
          <w:color w:val="FF0000"/>
        </w:rPr>
        <w:tab/>
      </w:r>
    </w:p>
    <w:p w:rsidR="00E822BE" w:rsidRDefault="00E822BE" w:rsidP="00DD5D54">
      <w:pPr>
        <w:pStyle w:val="Sinespaciado"/>
        <w:jc w:val="both"/>
        <w:rPr>
          <w:rFonts w:ascii="Times New Roman" w:hAnsi="Times New Roman" w:cs="Times New Roman"/>
        </w:rPr>
      </w:pPr>
    </w:p>
    <w:p w:rsidR="00E822BE" w:rsidRDefault="00A60B7E" w:rsidP="00E822BE">
      <w:pPr>
        <w:pStyle w:val="Sinespaciado"/>
        <w:jc w:val="center"/>
        <w:rPr>
          <w:rFonts w:ascii="Times New Roman" w:hAnsi="Times New Roman" w:cs="Times New Roman"/>
        </w:rPr>
      </w:pPr>
      <w:r>
        <w:rPr>
          <w:rFonts w:ascii="Times New Roman" w:hAnsi="Times New Roman" w:cs="Times New Roman"/>
          <w:noProof/>
          <w:sz w:val="24"/>
          <w:lang w:eastAsia="es-MX"/>
        </w:rPr>
        <w:lastRenderedPageBreak/>
        <w:drawing>
          <wp:inline distT="0" distB="0" distL="0" distR="0">
            <wp:extent cx="2915218" cy="2227777"/>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 10a.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32559" cy="2241029"/>
                    </a:xfrm>
                    <a:prstGeom prst="rect">
                      <a:avLst/>
                    </a:prstGeom>
                  </pic:spPr>
                </pic:pic>
              </a:graphicData>
            </a:graphic>
          </wp:inline>
        </w:drawing>
      </w:r>
      <w:r>
        <w:rPr>
          <w:rFonts w:ascii="Times New Roman" w:hAnsi="Times New Roman" w:cs="Times New Roman"/>
          <w:noProof/>
          <w:lang w:eastAsia="es-MX"/>
        </w:rPr>
        <w:drawing>
          <wp:inline distT="0" distB="0" distL="0" distR="0">
            <wp:extent cx="2914650" cy="2233783"/>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 10b.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34286" cy="2248832"/>
                    </a:xfrm>
                    <a:prstGeom prst="rect">
                      <a:avLst/>
                    </a:prstGeom>
                  </pic:spPr>
                </pic:pic>
              </a:graphicData>
            </a:graphic>
          </wp:inline>
        </w:drawing>
      </w:r>
    </w:p>
    <w:p w:rsidR="0091577A" w:rsidRDefault="00E822BE" w:rsidP="0091577A">
      <w:pPr>
        <w:pStyle w:val="Sinespaciado"/>
        <w:spacing w:line="276" w:lineRule="auto"/>
        <w:jc w:val="center"/>
        <w:rPr>
          <w:rFonts w:ascii="Times New Roman" w:hAnsi="Times New Roman" w:cs="Times New Roman"/>
        </w:rPr>
      </w:pPr>
      <w:r>
        <w:rPr>
          <w:rFonts w:ascii="Times New Roman" w:hAnsi="Times New Roman" w:cs="Times New Roman"/>
        </w:rPr>
        <w:t xml:space="preserve">  </w:t>
      </w:r>
      <w:r w:rsidRPr="00E822BE">
        <w:rPr>
          <w:rFonts w:ascii="Times New Roman" w:hAnsi="Times New Roman" w:cs="Times New Roman"/>
        </w:rPr>
        <w:t>a) Zona A</w:t>
      </w:r>
      <w:r>
        <w:rPr>
          <w:rFonts w:ascii="Times New Roman" w:hAnsi="Times New Roman" w:cs="Times New Roman"/>
        </w:rPr>
        <w:t xml:space="preserve">                                                                   b</w:t>
      </w:r>
      <w:r w:rsidRPr="00E822BE">
        <w:rPr>
          <w:rFonts w:ascii="Times New Roman" w:hAnsi="Times New Roman" w:cs="Times New Roman"/>
        </w:rPr>
        <w:t xml:space="preserve">) Zona </w:t>
      </w:r>
      <w:r>
        <w:rPr>
          <w:rFonts w:ascii="Times New Roman" w:hAnsi="Times New Roman" w:cs="Times New Roman"/>
        </w:rPr>
        <w:t>B</w:t>
      </w:r>
    </w:p>
    <w:p w:rsidR="00E822BE" w:rsidRPr="00E822BE" w:rsidRDefault="00A60B7E" w:rsidP="00E822BE">
      <w:pPr>
        <w:pStyle w:val="Sinespaciado"/>
        <w:spacing w:line="276" w:lineRule="auto"/>
        <w:jc w:val="center"/>
        <w:rPr>
          <w:rFonts w:ascii="Times New Roman" w:hAnsi="Times New Roman" w:cs="Times New Roman"/>
        </w:rPr>
      </w:pPr>
      <w:r>
        <w:rPr>
          <w:rFonts w:ascii="Times New Roman" w:hAnsi="Times New Roman" w:cs="Times New Roman"/>
          <w:noProof/>
          <w:sz w:val="24"/>
          <w:lang w:eastAsia="es-MX"/>
        </w:rPr>
        <w:drawing>
          <wp:inline distT="0" distB="0" distL="0" distR="0">
            <wp:extent cx="2914015" cy="2226864"/>
            <wp:effectExtent l="0" t="0" r="635" b="254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 10c.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37931" cy="2245141"/>
                    </a:xfrm>
                    <a:prstGeom prst="rect">
                      <a:avLst/>
                    </a:prstGeom>
                  </pic:spPr>
                </pic:pic>
              </a:graphicData>
            </a:graphic>
          </wp:inline>
        </w:drawing>
      </w:r>
      <w:r>
        <w:rPr>
          <w:rFonts w:ascii="Times New Roman" w:hAnsi="Times New Roman" w:cs="Times New Roman"/>
          <w:noProof/>
          <w:lang w:eastAsia="es-MX"/>
        </w:rPr>
        <w:drawing>
          <wp:inline distT="0" distB="0" distL="0" distR="0">
            <wp:extent cx="2915218" cy="2234216"/>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 10d.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22453" cy="2239761"/>
                    </a:xfrm>
                    <a:prstGeom prst="rect">
                      <a:avLst/>
                    </a:prstGeom>
                  </pic:spPr>
                </pic:pic>
              </a:graphicData>
            </a:graphic>
          </wp:inline>
        </w:drawing>
      </w:r>
    </w:p>
    <w:p w:rsidR="00A344BF" w:rsidRDefault="00A344BF" w:rsidP="00A344BF">
      <w:pPr>
        <w:pStyle w:val="Sinespaciado"/>
        <w:spacing w:line="276" w:lineRule="auto"/>
        <w:jc w:val="center"/>
        <w:rPr>
          <w:rFonts w:ascii="Times New Roman" w:hAnsi="Times New Roman" w:cs="Times New Roman"/>
        </w:rPr>
      </w:pPr>
      <w:r w:rsidRPr="00A60B7E">
        <w:rPr>
          <w:rFonts w:ascii="Times New Roman" w:hAnsi="Times New Roman" w:cs="Times New Roman"/>
        </w:rPr>
        <w:t xml:space="preserve">  c) Zona C                                                                   </w:t>
      </w:r>
      <w:r>
        <w:rPr>
          <w:rFonts w:ascii="Times New Roman" w:hAnsi="Times New Roman" w:cs="Times New Roman"/>
        </w:rPr>
        <w:t>d</w:t>
      </w:r>
      <w:r w:rsidRPr="00E822BE">
        <w:rPr>
          <w:rFonts w:ascii="Times New Roman" w:hAnsi="Times New Roman" w:cs="Times New Roman"/>
        </w:rPr>
        <w:t xml:space="preserve">) Zona </w:t>
      </w:r>
      <w:r>
        <w:rPr>
          <w:rFonts w:ascii="Times New Roman" w:hAnsi="Times New Roman" w:cs="Times New Roman"/>
        </w:rPr>
        <w:t>D</w:t>
      </w:r>
    </w:p>
    <w:p w:rsidR="00A344BF" w:rsidRDefault="00A60B7E" w:rsidP="00A344BF">
      <w:pPr>
        <w:pStyle w:val="Sinespaciado"/>
        <w:spacing w:line="276" w:lineRule="auto"/>
        <w:jc w:val="center"/>
        <w:rPr>
          <w:rFonts w:ascii="Times New Roman" w:hAnsi="Times New Roman" w:cs="Times New Roman"/>
        </w:rPr>
      </w:pPr>
      <w:r>
        <w:rPr>
          <w:rFonts w:ascii="Times New Roman" w:hAnsi="Times New Roman" w:cs="Times New Roman"/>
          <w:noProof/>
          <w:sz w:val="24"/>
          <w:lang w:eastAsia="es-MX"/>
        </w:rPr>
        <w:drawing>
          <wp:inline distT="0" distB="0" distL="0" distR="0">
            <wp:extent cx="2915218" cy="2227777"/>
            <wp:effectExtent l="0" t="0" r="0" b="12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 10e.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29424" cy="2238633"/>
                    </a:xfrm>
                    <a:prstGeom prst="rect">
                      <a:avLst/>
                    </a:prstGeom>
                  </pic:spPr>
                </pic:pic>
              </a:graphicData>
            </a:graphic>
          </wp:inline>
        </w:drawing>
      </w:r>
      <w:r>
        <w:rPr>
          <w:rFonts w:ascii="Times New Roman" w:hAnsi="Times New Roman" w:cs="Times New Roman"/>
          <w:noProof/>
          <w:lang w:eastAsia="es-MX"/>
        </w:rPr>
        <w:drawing>
          <wp:inline distT="0" distB="0" distL="0" distR="0">
            <wp:extent cx="2914650" cy="2227346"/>
            <wp:effectExtent l="0" t="0" r="0" b="190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 10f.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30540" cy="2239489"/>
                    </a:xfrm>
                    <a:prstGeom prst="rect">
                      <a:avLst/>
                    </a:prstGeom>
                  </pic:spPr>
                </pic:pic>
              </a:graphicData>
            </a:graphic>
          </wp:inline>
        </w:drawing>
      </w:r>
    </w:p>
    <w:p w:rsidR="00A344BF" w:rsidRDefault="00A344BF" w:rsidP="00A344BF">
      <w:pPr>
        <w:pStyle w:val="Sinespaciado"/>
        <w:spacing w:line="276" w:lineRule="auto"/>
        <w:jc w:val="center"/>
        <w:rPr>
          <w:rFonts w:ascii="Times New Roman" w:hAnsi="Times New Roman" w:cs="Times New Roman"/>
        </w:rPr>
      </w:pPr>
      <w:r>
        <w:rPr>
          <w:rFonts w:ascii="Times New Roman" w:hAnsi="Times New Roman" w:cs="Times New Roman"/>
        </w:rPr>
        <w:t xml:space="preserve">  e</w:t>
      </w:r>
      <w:r w:rsidRPr="00E822BE">
        <w:rPr>
          <w:rFonts w:ascii="Times New Roman" w:hAnsi="Times New Roman" w:cs="Times New Roman"/>
        </w:rPr>
        <w:t xml:space="preserve">) Zona </w:t>
      </w:r>
      <w:r>
        <w:rPr>
          <w:rFonts w:ascii="Times New Roman" w:hAnsi="Times New Roman" w:cs="Times New Roman"/>
        </w:rPr>
        <w:t>E                                                                   f</w:t>
      </w:r>
      <w:r w:rsidRPr="00E822BE">
        <w:rPr>
          <w:rFonts w:ascii="Times New Roman" w:hAnsi="Times New Roman" w:cs="Times New Roman"/>
        </w:rPr>
        <w:t xml:space="preserve">) Zona </w:t>
      </w:r>
      <w:r>
        <w:rPr>
          <w:rFonts w:ascii="Times New Roman" w:hAnsi="Times New Roman" w:cs="Times New Roman"/>
        </w:rPr>
        <w:t>F</w:t>
      </w:r>
    </w:p>
    <w:p w:rsidR="00A344BF" w:rsidRDefault="00A60B7E" w:rsidP="00A344BF">
      <w:pPr>
        <w:pStyle w:val="Sinespaciado"/>
        <w:spacing w:line="276" w:lineRule="auto"/>
        <w:jc w:val="center"/>
        <w:rPr>
          <w:rFonts w:ascii="Times New Roman" w:hAnsi="Times New Roman" w:cs="Times New Roman"/>
        </w:rPr>
      </w:pPr>
      <w:r>
        <w:rPr>
          <w:rFonts w:ascii="Times New Roman" w:hAnsi="Times New Roman" w:cs="Times New Roman"/>
          <w:noProof/>
          <w:lang w:eastAsia="es-MX"/>
        </w:rPr>
        <w:lastRenderedPageBreak/>
        <w:drawing>
          <wp:inline distT="0" distB="0" distL="0" distR="0">
            <wp:extent cx="2914004" cy="2228045"/>
            <wp:effectExtent l="0" t="0" r="1270" b="12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 10g.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39848" cy="2247805"/>
                    </a:xfrm>
                    <a:prstGeom prst="rect">
                      <a:avLst/>
                    </a:prstGeom>
                  </pic:spPr>
                </pic:pic>
              </a:graphicData>
            </a:graphic>
          </wp:inline>
        </w:drawing>
      </w:r>
    </w:p>
    <w:p w:rsidR="00E822BE" w:rsidRDefault="00DE12CF" w:rsidP="00E822BE">
      <w:pPr>
        <w:pStyle w:val="Sinespaciado"/>
        <w:jc w:val="center"/>
        <w:rPr>
          <w:rFonts w:ascii="Times New Roman" w:hAnsi="Times New Roman" w:cs="Times New Roman"/>
        </w:rPr>
      </w:pPr>
      <w:r>
        <w:rPr>
          <w:rFonts w:ascii="Times New Roman" w:hAnsi="Times New Roman" w:cs="Times New Roman"/>
        </w:rPr>
        <w:t xml:space="preserve">  g</w:t>
      </w:r>
      <w:r w:rsidRPr="00E822BE">
        <w:rPr>
          <w:rFonts w:ascii="Times New Roman" w:hAnsi="Times New Roman" w:cs="Times New Roman"/>
        </w:rPr>
        <w:t xml:space="preserve">) Zona </w:t>
      </w:r>
      <w:r>
        <w:rPr>
          <w:rFonts w:ascii="Times New Roman" w:hAnsi="Times New Roman" w:cs="Times New Roman"/>
        </w:rPr>
        <w:t>G</w:t>
      </w:r>
    </w:p>
    <w:p w:rsidR="00DE12CF" w:rsidRDefault="00DE12CF" w:rsidP="00E822BE">
      <w:pPr>
        <w:pStyle w:val="Sinespaciado"/>
        <w:jc w:val="center"/>
        <w:rPr>
          <w:rFonts w:ascii="Times New Roman" w:hAnsi="Times New Roman" w:cs="Times New Roman"/>
        </w:rPr>
      </w:pPr>
    </w:p>
    <w:p w:rsidR="00DE12CF" w:rsidRPr="0034732D" w:rsidRDefault="00DE12CF" w:rsidP="00DE12CF">
      <w:pPr>
        <w:pStyle w:val="Sinespaciado"/>
        <w:jc w:val="center"/>
        <w:rPr>
          <w:rFonts w:ascii="Times New Roman" w:hAnsi="Times New Roman" w:cs="Times New Roman"/>
        </w:rPr>
      </w:pPr>
      <w:r w:rsidRPr="0034732D">
        <w:rPr>
          <w:rFonts w:ascii="Times New Roman" w:hAnsi="Times New Roman" w:cs="Times New Roman"/>
        </w:rPr>
        <w:t xml:space="preserve">Fig. </w:t>
      </w:r>
      <w:r w:rsidR="00242DDA">
        <w:rPr>
          <w:rFonts w:ascii="Times New Roman" w:hAnsi="Times New Roman" w:cs="Times New Roman"/>
        </w:rPr>
        <w:t>10</w:t>
      </w:r>
      <w:r w:rsidRPr="0034732D">
        <w:rPr>
          <w:rFonts w:ascii="Times New Roman" w:hAnsi="Times New Roman" w:cs="Times New Roman"/>
        </w:rPr>
        <w:t>. Parámetro R</w:t>
      </w:r>
      <w:r w:rsidRPr="0034732D">
        <w:rPr>
          <w:rFonts w:ascii="Times New Roman" w:hAnsi="Times New Roman" w:cs="Times New Roman"/>
          <w:vertAlign w:val="subscript"/>
        </w:rPr>
        <w:t>ER</w:t>
      </w:r>
      <w:r w:rsidRPr="0034732D">
        <w:rPr>
          <w:rFonts w:ascii="Times New Roman" w:hAnsi="Times New Roman" w:cs="Times New Roman"/>
        </w:rPr>
        <w:t xml:space="preserve"> correspondiente a las siete zonas consideradas en este estudio, para diferentes valores de </w:t>
      </w:r>
      <w:r w:rsidRPr="0034732D">
        <w:rPr>
          <w:rFonts w:ascii="Times New Roman" w:hAnsi="Times New Roman" w:cs="Times New Roman"/>
          <w:i/>
        </w:rPr>
        <w:t>α</w:t>
      </w:r>
      <w:r w:rsidRPr="0034732D">
        <w:rPr>
          <w:rFonts w:ascii="Times New Roman" w:hAnsi="Times New Roman" w:cs="Times New Roman"/>
        </w:rPr>
        <w:t xml:space="preserve">, y </w:t>
      </w:r>
      <w:r w:rsidRPr="0034732D">
        <w:rPr>
          <w:rFonts w:ascii="Times New Roman" w:hAnsi="Times New Roman" w:cs="Times New Roman"/>
          <w:i/>
        </w:rPr>
        <w:t>µ</w:t>
      </w:r>
      <w:r w:rsidRPr="0034732D">
        <w:rPr>
          <w:rFonts w:ascii="Times New Roman" w:hAnsi="Times New Roman" w:cs="Times New Roman"/>
        </w:rPr>
        <w:t xml:space="preserve"> = 2.</w:t>
      </w:r>
    </w:p>
    <w:p w:rsidR="00DE12CF" w:rsidRDefault="00DE12CF" w:rsidP="00E822BE">
      <w:pPr>
        <w:pStyle w:val="Sinespaciado"/>
        <w:jc w:val="center"/>
        <w:rPr>
          <w:rFonts w:ascii="Times New Roman" w:hAnsi="Times New Roman" w:cs="Times New Roman"/>
        </w:rPr>
      </w:pPr>
    </w:p>
    <w:p w:rsidR="00E11017" w:rsidRDefault="0091577A" w:rsidP="005B15D2">
      <w:pPr>
        <w:pStyle w:val="Sinespaciado"/>
        <w:ind w:firstLine="567"/>
        <w:jc w:val="both"/>
        <w:rPr>
          <w:rFonts w:ascii="Times New Roman" w:hAnsi="Times New Roman" w:cs="Times New Roman"/>
        </w:rPr>
      </w:pPr>
      <w:r w:rsidRPr="00BE23E1">
        <w:rPr>
          <w:rFonts w:ascii="Times New Roman" w:hAnsi="Times New Roman" w:cs="Times New Roman"/>
        </w:rPr>
        <w:t>Se puede notar en las figuras que los valores del parámetro R</w:t>
      </w:r>
      <w:r w:rsidRPr="00BE23E1">
        <w:rPr>
          <w:rFonts w:ascii="Times New Roman" w:hAnsi="Times New Roman" w:cs="Times New Roman"/>
          <w:vertAlign w:val="subscript"/>
        </w:rPr>
        <w:t>ER</w:t>
      </w:r>
      <w:r w:rsidRPr="00BE23E1">
        <w:rPr>
          <w:rFonts w:ascii="Times New Roman" w:hAnsi="Times New Roman" w:cs="Times New Roman"/>
        </w:rPr>
        <w:t xml:space="preserve"> son mucho menores para </w:t>
      </w:r>
      <w:r w:rsidR="008036A9" w:rsidRPr="00BE23E1">
        <w:rPr>
          <w:rFonts w:ascii="Times New Roman" w:hAnsi="Times New Roman" w:cs="Times New Roman"/>
        </w:rPr>
        <w:t xml:space="preserve">las </w:t>
      </w:r>
      <w:r w:rsidRPr="00BE23E1">
        <w:rPr>
          <w:rFonts w:ascii="Times New Roman" w:hAnsi="Times New Roman" w:cs="Times New Roman"/>
        </w:rPr>
        <w:t>Zonas A y B</w:t>
      </w:r>
      <w:r w:rsidR="008036A9" w:rsidRPr="00BE23E1">
        <w:rPr>
          <w:rFonts w:ascii="Times New Roman" w:hAnsi="Times New Roman" w:cs="Times New Roman"/>
        </w:rPr>
        <w:t xml:space="preserve"> </w:t>
      </w:r>
      <w:r w:rsidRPr="00BE23E1">
        <w:rPr>
          <w:rFonts w:ascii="Times New Roman" w:hAnsi="Times New Roman" w:cs="Times New Roman"/>
        </w:rPr>
        <w:t xml:space="preserve">que para </w:t>
      </w:r>
      <w:r w:rsidR="008036A9" w:rsidRPr="00BE23E1">
        <w:rPr>
          <w:rFonts w:ascii="Times New Roman" w:hAnsi="Times New Roman" w:cs="Times New Roman"/>
        </w:rPr>
        <w:t>las Zonas C, D, E, F y G</w:t>
      </w:r>
      <w:r w:rsidR="007E2DD7" w:rsidRPr="00BE23E1">
        <w:rPr>
          <w:rFonts w:ascii="Times New Roman" w:hAnsi="Times New Roman" w:cs="Times New Roman"/>
        </w:rPr>
        <w:t>, en</w:t>
      </w:r>
      <w:r w:rsidR="007434C2" w:rsidRPr="00BE23E1">
        <w:rPr>
          <w:rFonts w:ascii="Times New Roman" w:hAnsi="Times New Roman" w:cs="Times New Roman"/>
        </w:rPr>
        <w:t xml:space="preserve"> donde el efecto de la asimetría en fluencia es más importante, es decir, </w:t>
      </w:r>
      <w:r w:rsidR="007E2DD7" w:rsidRPr="00BE23E1">
        <w:rPr>
          <w:rFonts w:ascii="Times New Roman" w:hAnsi="Times New Roman" w:cs="Times New Roman"/>
        </w:rPr>
        <w:t xml:space="preserve">para valores de </w:t>
      </w:r>
      <w:r w:rsidR="007434C2" w:rsidRPr="00BE23E1">
        <w:rPr>
          <w:rFonts w:ascii="Times New Roman" w:hAnsi="Times New Roman" w:cs="Times New Roman"/>
        </w:rPr>
        <w:t>T</w:t>
      </w:r>
      <w:r w:rsidR="007434C2" w:rsidRPr="00BE23E1">
        <w:rPr>
          <w:rFonts w:ascii="Times New Roman" w:hAnsi="Times New Roman" w:cs="Times New Roman"/>
          <w:vertAlign w:val="subscript"/>
        </w:rPr>
        <w:t>1</w:t>
      </w:r>
      <w:r w:rsidR="007434C2" w:rsidRPr="00BE23E1">
        <w:rPr>
          <w:rFonts w:ascii="Times New Roman" w:hAnsi="Times New Roman" w:cs="Times New Roman"/>
        </w:rPr>
        <w:t>/</w:t>
      </w:r>
      <w:proofErr w:type="spellStart"/>
      <w:r w:rsidR="007434C2" w:rsidRPr="00BE23E1">
        <w:rPr>
          <w:rFonts w:ascii="Times New Roman" w:hAnsi="Times New Roman" w:cs="Times New Roman"/>
        </w:rPr>
        <w:t>T</w:t>
      </w:r>
      <w:r w:rsidR="007434C2" w:rsidRPr="00BE23E1">
        <w:rPr>
          <w:rFonts w:ascii="Times New Roman" w:hAnsi="Times New Roman" w:cs="Times New Roman"/>
          <w:vertAlign w:val="subscript"/>
        </w:rPr>
        <w:t>s</w:t>
      </w:r>
      <w:proofErr w:type="spellEnd"/>
      <w:r w:rsidR="007434C2" w:rsidRPr="00BE23E1">
        <w:rPr>
          <w:rFonts w:ascii="Times New Roman" w:hAnsi="Times New Roman" w:cs="Times New Roman"/>
        </w:rPr>
        <w:t xml:space="preserve"> ≈ 1.</w:t>
      </w:r>
      <w:r w:rsidR="004C0D4F" w:rsidRPr="00BE23E1">
        <w:rPr>
          <w:rFonts w:ascii="Times New Roman" w:hAnsi="Times New Roman" w:cs="Times New Roman"/>
        </w:rPr>
        <w:t xml:space="preserve"> </w:t>
      </w:r>
      <w:r w:rsidR="008036A9" w:rsidRPr="00BE23E1">
        <w:rPr>
          <w:rFonts w:ascii="Times New Roman" w:hAnsi="Times New Roman" w:cs="Times New Roman"/>
        </w:rPr>
        <w:t>Esto indica que el efecto de la asimetría en fluencia es</w:t>
      </w:r>
      <w:r w:rsidR="007434C2" w:rsidRPr="00BE23E1">
        <w:rPr>
          <w:rFonts w:ascii="Times New Roman" w:hAnsi="Times New Roman" w:cs="Times New Roman"/>
        </w:rPr>
        <w:t>, en general,</w:t>
      </w:r>
      <w:r w:rsidR="008036A9" w:rsidRPr="00BE23E1">
        <w:rPr>
          <w:rFonts w:ascii="Times New Roman" w:hAnsi="Times New Roman" w:cs="Times New Roman"/>
        </w:rPr>
        <w:t xml:space="preserve"> mayor en suelos blandos que en suelos firmes</w:t>
      </w:r>
      <w:r w:rsidR="007434C2" w:rsidRPr="00BE23E1">
        <w:rPr>
          <w:rFonts w:ascii="Times New Roman" w:hAnsi="Times New Roman" w:cs="Times New Roman"/>
        </w:rPr>
        <w:t>; no obstante, esto no siempre se cumple, especialmente para relaciones T</w:t>
      </w:r>
      <w:r w:rsidR="007434C2" w:rsidRPr="00BE23E1">
        <w:rPr>
          <w:rFonts w:ascii="Times New Roman" w:hAnsi="Times New Roman" w:cs="Times New Roman"/>
          <w:vertAlign w:val="subscript"/>
        </w:rPr>
        <w:t>1</w:t>
      </w:r>
      <w:r w:rsidR="007434C2" w:rsidRPr="00BE23E1">
        <w:rPr>
          <w:rFonts w:ascii="Times New Roman" w:hAnsi="Times New Roman" w:cs="Times New Roman"/>
        </w:rPr>
        <w:t>/</w:t>
      </w:r>
      <w:proofErr w:type="spellStart"/>
      <w:r w:rsidR="007434C2" w:rsidRPr="00BE23E1">
        <w:rPr>
          <w:rFonts w:ascii="Times New Roman" w:hAnsi="Times New Roman" w:cs="Times New Roman"/>
        </w:rPr>
        <w:t>T</w:t>
      </w:r>
      <w:r w:rsidR="007434C2" w:rsidRPr="00BE23E1">
        <w:rPr>
          <w:rFonts w:ascii="Times New Roman" w:hAnsi="Times New Roman" w:cs="Times New Roman"/>
          <w:vertAlign w:val="subscript"/>
        </w:rPr>
        <w:t>s</w:t>
      </w:r>
      <w:proofErr w:type="spellEnd"/>
      <w:r w:rsidR="007E2DD7" w:rsidRPr="00BE23E1">
        <w:rPr>
          <w:rFonts w:ascii="Times New Roman" w:hAnsi="Times New Roman" w:cs="Times New Roman"/>
        </w:rPr>
        <w:t xml:space="preserve"> </w:t>
      </w:r>
      <w:r w:rsidR="00D34DC7" w:rsidRPr="00BE23E1">
        <w:rPr>
          <w:rFonts w:ascii="Times New Roman" w:hAnsi="Times New Roman" w:cs="Times New Roman"/>
        </w:rPr>
        <w:t xml:space="preserve">alejadas </w:t>
      </w:r>
      <w:r w:rsidR="007434C2" w:rsidRPr="00BE23E1">
        <w:rPr>
          <w:rFonts w:ascii="Times New Roman" w:hAnsi="Times New Roman" w:cs="Times New Roman"/>
        </w:rPr>
        <w:t>de la unidad.</w:t>
      </w:r>
      <w:r w:rsidR="00563300" w:rsidRPr="00BE23E1">
        <w:rPr>
          <w:rFonts w:ascii="Times New Roman" w:hAnsi="Times New Roman" w:cs="Times New Roman"/>
        </w:rPr>
        <w:t xml:space="preserve"> </w:t>
      </w:r>
      <w:r w:rsidRPr="00BE23E1">
        <w:rPr>
          <w:rFonts w:ascii="Times New Roman" w:hAnsi="Times New Roman" w:cs="Times New Roman"/>
        </w:rPr>
        <w:t>Por otro lado, se observa que para las Zonas A y B las formas de las gráficas son casi constantes para valores de T</w:t>
      </w:r>
      <w:r w:rsidRPr="00BE23E1">
        <w:rPr>
          <w:rFonts w:ascii="Times New Roman" w:hAnsi="Times New Roman" w:cs="Times New Roman"/>
          <w:vertAlign w:val="subscript"/>
        </w:rPr>
        <w:t>1</w:t>
      </w:r>
      <w:r w:rsidRPr="00BE23E1">
        <w:rPr>
          <w:rFonts w:ascii="Times New Roman" w:hAnsi="Times New Roman" w:cs="Times New Roman"/>
        </w:rPr>
        <w:t>/</w:t>
      </w:r>
      <w:proofErr w:type="spellStart"/>
      <w:r w:rsidRPr="00BE23E1">
        <w:rPr>
          <w:rFonts w:ascii="Times New Roman" w:hAnsi="Times New Roman" w:cs="Times New Roman"/>
        </w:rPr>
        <w:t>T</w:t>
      </w:r>
      <w:r w:rsidRPr="00BE23E1">
        <w:rPr>
          <w:rFonts w:ascii="Times New Roman" w:hAnsi="Times New Roman" w:cs="Times New Roman"/>
          <w:vertAlign w:val="subscript"/>
        </w:rPr>
        <w:t>s</w:t>
      </w:r>
      <w:proofErr w:type="spellEnd"/>
      <w:r w:rsidRPr="00BE23E1">
        <w:rPr>
          <w:rFonts w:ascii="Times New Roman" w:hAnsi="Times New Roman" w:cs="Times New Roman"/>
        </w:rPr>
        <w:t xml:space="preserve"> mayores </w:t>
      </w:r>
      <w:r w:rsidR="00A1289F" w:rsidRPr="00BE23E1">
        <w:rPr>
          <w:rFonts w:ascii="Times New Roman" w:hAnsi="Times New Roman" w:cs="Times New Roman"/>
        </w:rPr>
        <w:t>que</w:t>
      </w:r>
      <w:r w:rsidRPr="00BE23E1">
        <w:rPr>
          <w:rFonts w:ascii="Times New Roman" w:hAnsi="Times New Roman" w:cs="Times New Roman"/>
        </w:rPr>
        <w:t xml:space="preserve"> 1; sin embargo</w:t>
      </w:r>
      <w:r>
        <w:rPr>
          <w:rFonts w:ascii="Times New Roman" w:hAnsi="Times New Roman" w:cs="Times New Roman"/>
        </w:rPr>
        <w:t xml:space="preserve">, para las demás zonas, el requerimiento de resistencia </w:t>
      </w:r>
      <w:r w:rsidR="008036A9">
        <w:rPr>
          <w:rFonts w:ascii="Times New Roman" w:hAnsi="Times New Roman" w:cs="Times New Roman"/>
        </w:rPr>
        <w:t>alcanza su valor máximo</w:t>
      </w:r>
      <w:r>
        <w:rPr>
          <w:rFonts w:ascii="Times New Roman" w:hAnsi="Times New Roman" w:cs="Times New Roman"/>
        </w:rPr>
        <w:t xml:space="preserve"> donde el periodo del sistema estructural </w:t>
      </w:r>
      <w:r w:rsidR="008036A9">
        <w:rPr>
          <w:rFonts w:ascii="Times New Roman" w:hAnsi="Times New Roman" w:cs="Times New Roman"/>
        </w:rPr>
        <w:t>es cercano al</w:t>
      </w:r>
      <w:r>
        <w:rPr>
          <w:rFonts w:ascii="Times New Roman" w:hAnsi="Times New Roman" w:cs="Times New Roman"/>
        </w:rPr>
        <w:t xml:space="preserve"> periodo dominante del suelo (T</w:t>
      </w:r>
      <w:r w:rsidRPr="0091577A">
        <w:rPr>
          <w:rFonts w:ascii="Times New Roman" w:hAnsi="Times New Roman" w:cs="Times New Roman"/>
          <w:vertAlign w:val="subscript"/>
        </w:rPr>
        <w:t>1</w:t>
      </w:r>
      <w:r>
        <w:rPr>
          <w:rFonts w:ascii="Times New Roman" w:hAnsi="Times New Roman" w:cs="Times New Roman"/>
        </w:rPr>
        <w:t>/</w:t>
      </w:r>
      <w:proofErr w:type="spellStart"/>
      <w:r>
        <w:rPr>
          <w:rFonts w:ascii="Times New Roman" w:hAnsi="Times New Roman" w:cs="Times New Roman"/>
        </w:rPr>
        <w:t>T</w:t>
      </w:r>
      <w:r w:rsidRPr="0091577A">
        <w:rPr>
          <w:rFonts w:ascii="Times New Roman" w:hAnsi="Times New Roman" w:cs="Times New Roman"/>
          <w:vertAlign w:val="subscript"/>
        </w:rPr>
        <w:t>s</w:t>
      </w:r>
      <w:proofErr w:type="spellEnd"/>
      <w:r>
        <w:rPr>
          <w:rFonts w:ascii="Times New Roman" w:hAnsi="Times New Roman" w:cs="Times New Roman"/>
        </w:rPr>
        <w:t xml:space="preserve"> ≈ 1)</w:t>
      </w:r>
      <w:r w:rsidR="008036A9">
        <w:rPr>
          <w:rFonts w:ascii="Times New Roman" w:hAnsi="Times New Roman" w:cs="Times New Roman"/>
        </w:rPr>
        <w:t xml:space="preserve"> y disminuye conforme la </w:t>
      </w:r>
      <w:r w:rsidR="00E11017">
        <w:rPr>
          <w:rFonts w:ascii="Times New Roman" w:hAnsi="Times New Roman" w:cs="Times New Roman"/>
        </w:rPr>
        <w:t>relación</w:t>
      </w:r>
      <w:r w:rsidR="008036A9">
        <w:rPr>
          <w:rFonts w:ascii="Times New Roman" w:hAnsi="Times New Roman" w:cs="Times New Roman"/>
        </w:rPr>
        <w:t xml:space="preserve"> T</w:t>
      </w:r>
      <w:r w:rsidR="008036A9" w:rsidRPr="00E11017">
        <w:rPr>
          <w:rFonts w:ascii="Times New Roman" w:hAnsi="Times New Roman" w:cs="Times New Roman"/>
          <w:vertAlign w:val="subscript"/>
        </w:rPr>
        <w:t>1</w:t>
      </w:r>
      <w:r w:rsidR="008036A9">
        <w:rPr>
          <w:rFonts w:ascii="Times New Roman" w:hAnsi="Times New Roman" w:cs="Times New Roman"/>
        </w:rPr>
        <w:t>/</w:t>
      </w:r>
      <w:proofErr w:type="spellStart"/>
      <w:r w:rsidR="008036A9">
        <w:rPr>
          <w:rFonts w:ascii="Times New Roman" w:hAnsi="Times New Roman" w:cs="Times New Roman"/>
        </w:rPr>
        <w:t>T</w:t>
      </w:r>
      <w:r w:rsidR="008036A9" w:rsidRPr="00E11017">
        <w:rPr>
          <w:rFonts w:ascii="Times New Roman" w:hAnsi="Times New Roman" w:cs="Times New Roman"/>
          <w:vertAlign w:val="subscript"/>
        </w:rPr>
        <w:t>s</w:t>
      </w:r>
      <w:proofErr w:type="spellEnd"/>
      <w:r w:rsidR="008036A9">
        <w:rPr>
          <w:rFonts w:ascii="Times New Roman" w:hAnsi="Times New Roman" w:cs="Times New Roman"/>
        </w:rPr>
        <w:t xml:space="preserve"> </w:t>
      </w:r>
      <w:r w:rsidR="00E11017">
        <w:rPr>
          <w:rFonts w:ascii="Times New Roman" w:hAnsi="Times New Roman" w:cs="Times New Roman"/>
        </w:rPr>
        <w:t xml:space="preserve">se aleja de la unidad. </w:t>
      </w:r>
      <w:r w:rsidR="007434C2">
        <w:rPr>
          <w:rFonts w:ascii="Times New Roman" w:hAnsi="Times New Roman" w:cs="Times New Roman"/>
        </w:rPr>
        <w:t>En resumen, l</w:t>
      </w:r>
      <w:r w:rsidR="00E11017">
        <w:rPr>
          <w:rFonts w:ascii="Times New Roman" w:hAnsi="Times New Roman" w:cs="Times New Roman"/>
        </w:rPr>
        <w:t xml:space="preserve">as </w:t>
      </w:r>
      <w:r w:rsidR="005B15D2">
        <w:rPr>
          <w:rFonts w:ascii="Times New Roman" w:hAnsi="Times New Roman" w:cs="Times New Roman"/>
        </w:rPr>
        <w:t>F</w:t>
      </w:r>
      <w:r w:rsidR="00140534">
        <w:rPr>
          <w:rFonts w:ascii="Times New Roman" w:hAnsi="Times New Roman" w:cs="Times New Roman"/>
        </w:rPr>
        <w:t xml:space="preserve">iguras </w:t>
      </w:r>
      <w:r w:rsidR="00242DDA">
        <w:rPr>
          <w:rFonts w:ascii="Times New Roman" w:hAnsi="Times New Roman" w:cs="Times New Roman"/>
        </w:rPr>
        <w:t>10</w:t>
      </w:r>
      <w:r w:rsidR="00140534">
        <w:rPr>
          <w:rFonts w:ascii="Times New Roman" w:hAnsi="Times New Roman" w:cs="Times New Roman"/>
        </w:rPr>
        <w:t xml:space="preserve">a a </w:t>
      </w:r>
      <w:r w:rsidR="00242DDA">
        <w:rPr>
          <w:rFonts w:ascii="Times New Roman" w:hAnsi="Times New Roman" w:cs="Times New Roman"/>
        </w:rPr>
        <w:t>10</w:t>
      </w:r>
      <w:r w:rsidR="00E11017">
        <w:rPr>
          <w:rFonts w:ascii="Times New Roman" w:hAnsi="Times New Roman" w:cs="Times New Roman"/>
        </w:rPr>
        <w:t xml:space="preserve">g indican que, en general, el efecto de la asimetría en fluencia es más perjudicial para sistemas estructurales localizados en suelos blandos, y cuyo periodo fundamental de vibración </w:t>
      </w:r>
      <w:r w:rsidR="005B15D2">
        <w:rPr>
          <w:rFonts w:ascii="Times New Roman" w:hAnsi="Times New Roman" w:cs="Times New Roman"/>
        </w:rPr>
        <w:t>es</w:t>
      </w:r>
      <w:r w:rsidR="00E11017">
        <w:rPr>
          <w:rFonts w:ascii="Times New Roman" w:hAnsi="Times New Roman" w:cs="Times New Roman"/>
        </w:rPr>
        <w:t xml:space="preserve"> cercano al periodo dominante del suelo donde se ubica.</w:t>
      </w:r>
    </w:p>
    <w:p w:rsidR="00B5646D" w:rsidRPr="00341C7C" w:rsidRDefault="00B5646D" w:rsidP="00E75C09">
      <w:pPr>
        <w:pStyle w:val="Sinespaciado"/>
        <w:rPr>
          <w:rFonts w:ascii="Times New Roman" w:hAnsi="Times New Roman" w:cs="Times New Roman"/>
        </w:rPr>
      </w:pPr>
    </w:p>
    <w:p w:rsidR="00341C7C" w:rsidRDefault="00FB5FBB" w:rsidP="00AE5858">
      <w:pPr>
        <w:pStyle w:val="Sinespaciado"/>
        <w:ind w:firstLine="567"/>
        <w:jc w:val="both"/>
        <w:rPr>
          <w:rFonts w:ascii="Times New Roman" w:hAnsi="Times New Roman" w:cs="Times New Roman"/>
        </w:rPr>
      </w:pPr>
      <w:r>
        <w:rPr>
          <w:rFonts w:ascii="Times New Roman" w:hAnsi="Times New Roman" w:cs="Times New Roman"/>
        </w:rPr>
        <w:t xml:space="preserve">Una vez que los resultados se clasificaron dentro de esas </w:t>
      </w:r>
      <w:r w:rsidR="00C546D0">
        <w:rPr>
          <w:rFonts w:ascii="Times New Roman" w:hAnsi="Times New Roman" w:cs="Times New Roman"/>
        </w:rPr>
        <w:t>siete</w:t>
      </w:r>
      <w:r>
        <w:rPr>
          <w:rFonts w:ascii="Times New Roman" w:hAnsi="Times New Roman" w:cs="Times New Roman"/>
        </w:rPr>
        <w:t xml:space="preserve"> categorías, se ajustaron expresiones matemáticas simplificadas a los datos del parámetro R</w:t>
      </w:r>
      <w:r w:rsidRPr="00FB5FBB">
        <w:rPr>
          <w:rFonts w:ascii="Times New Roman" w:hAnsi="Times New Roman" w:cs="Times New Roman"/>
          <w:vertAlign w:val="subscript"/>
        </w:rPr>
        <w:t>ER</w:t>
      </w:r>
      <w:r>
        <w:rPr>
          <w:rFonts w:ascii="Times New Roman" w:hAnsi="Times New Roman" w:cs="Times New Roman"/>
        </w:rPr>
        <w:t xml:space="preserve"> por medio del método de </w:t>
      </w:r>
      <w:r w:rsidRPr="00FB5FBB">
        <w:rPr>
          <w:rFonts w:ascii="Times New Roman" w:hAnsi="Times New Roman" w:cs="Times New Roman"/>
          <w:i/>
        </w:rPr>
        <w:t>mínimos cuadrados</w:t>
      </w:r>
      <w:r>
        <w:rPr>
          <w:rFonts w:ascii="Times New Roman" w:hAnsi="Times New Roman" w:cs="Times New Roman"/>
        </w:rPr>
        <w:t xml:space="preserve">. Las expresiones resultaron en función de parámetros que influyen en el comportamiento </w:t>
      </w:r>
      <w:r w:rsidR="00AE5858">
        <w:rPr>
          <w:rFonts w:ascii="Times New Roman" w:hAnsi="Times New Roman" w:cs="Times New Roman"/>
        </w:rPr>
        <w:t xml:space="preserve">sísmico </w:t>
      </w:r>
      <w:r>
        <w:rPr>
          <w:rFonts w:ascii="Times New Roman" w:hAnsi="Times New Roman" w:cs="Times New Roman"/>
        </w:rPr>
        <w:t>de una estructura con asimetría en fluencia, como: el nivel de asimetría (</w:t>
      </w:r>
      <w:r w:rsidRPr="00FB5FBB">
        <w:rPr>
          <w:rFonts w:ascii="Times New Roman" w:hAnsi="Times New Roman" w:cs="Times New Roman"/>
          <w:i/>
        </w:rPr>
        <w:t>α</w:t>
      </w:r>
      <w:r>
        <w:rPr>
          <w:rFonts w:ascii="Times New Roman" w:hAnsi="Times New Roman" w:cs="Times New Roman"/>
        </w:rPr>
        <w:t>), la demanda global de ductilidad (</w:t>
      </w:r>
      <w:r w:rsidRPr="00FB5FBB">
        <w:rPr>
          <w:rFonts w:ascii="Times New Roman" w:hAnsi="Times New Roman" w:cs="Times New Roman"/>
          <w:i/>
        </w:rPr>
        <w:t>μ</w:t>
      </w:r>
      <w:r>
        <w:rPr>
          <w:rFonts w:ascii="Times New Roman" w:hAnsi="Times New Roman" w:cs="Times New Roman"/>
        </w:rPr>
        <w:t xml:space="preserve">), el </w:t>
      </w:r>
      <w:r w:rsidRPr="000D45DE">
        <w:rPr>
          <w:rFonts w:ascii="Times New Roman" w:hAnsi="Times New Roman" w:cs="Times New Roman"/>
        </w:rPr>
        <w:t>periodo fundamental de vibración del sistema estructural (T</w:t>
      </w:r>
      <w:r w:rsidRPr="000D45DE">
        <w:rPr>
          <w:rFonts w:ascii="Times New Roman" w:hAnsi="Times New Roman" w:cs="Times New Roman"/>
          <w:vertAlign w:val="subscript"/>
        </w:rPr>
        <w:t>1</w:t>
      </w:r>
      <w:r w:rsidRPr="000D45DE">
        <w:rPr>
          <w:rFonts w:ascii="Times New Roman" w:hAnsi="Times New Roman" w:cs="Times New Roman"/>
        </w:rPr>
        <w:t>), y el periodo dominante del suelo (</w:t>
      </w:r>
      <w:proofErr w:type="spellStart"/>
      <w:r w:rsidRPr="000D45DE">
        <w:rPr>
          <w:rFonts w:ascii="Times New Roman" w:hAnsi="Times New Roman" w:cs="Times New Roman"/>
        </w:rPr>
        <w:t>T</w:t>
      </w:r>
      <w:r w:rsidRPr="000D45DE">
        <w:rPr>
          <w:rFonts w:ascii="Times New Roman" w:hAnsi="Times New Roman" w:cs="Times New Roman"/>
          <w:vertAlign w:val="subscript"/>
        </w:rPr>
        <w:t>s</w:t>
      </w:r>
      <w:proofErr w:type="spellEnd"/>
      <w:r w:rsidRPr="000D45DE">
        <w:rPr>
          <w:rFonts w:ascii="Times New Roman" w:hAnsi="Times New Roman" w:cs="Times New Roman"/>
        </w:rPr>
        <w:t>).</w:t>
      </w:r>
      <w:r w:rsidR="002E754B" w:rsidRPr="000D45DE">
        <w:rPr>
          <w:rFonts w:ascii="Times New Roman" w:hAnsi="Times New Roman" w:cs="Times New Roman"/>
        </w:rPr>
        <w:t xml:space="preserve"> Debido </w:t>
      </w:r>
      <w:r w:rsidR="00AE5858" w:rsidRPr="000D45DE">
        <w:rPr>
          <w:rFonts w:ascii="Times New Roman" w:hAnsi="Times New Roman" w:cs="Times New Roman"/>
        </w:rPr>
        <w:t xml:space="preserve">a </w:t>
      </w:r>
      <w:r w:rsidR="002E754B" w:rsidRPr="000D45DE">
        <w:rPr>
          <w:rFonts w:ascii="Times New Roman" w:hAnsi="Times New Roman" w:cs="Times New Roman"/>
        </w:rPr>
        <w:t xml:space="preserve">que la forma de las gráficas para </w:t>
      </w:r>
      <w:r w:rsidR="00612334" w:rsidRPr="000D45DE">
        <w:rPr>
          <w:rFonts w:ascii="Times New Roman" w:hAnsi="Times New Roman" w:cs="Times New Roman"/>
        </w:rPr>
        <w:t xml:space="preserve">las </w:t>
      </w:r>
      <w:r w:rsidR="00E75C09" w:rsidRPr="000D45DE">
        <w:rPr>
          <w:rFonts w:ascii="Times New Roman" w:hAnsi="Times New Roman" w:cs="Times New Roman"/>
        </w:rPr>
        <w:t>Z</w:t>
      </w:r>
      <w:r w:rsidR="00612334" w:rsidRPr="000D45DE">
        <w:rPr>
          <w:rFonts w:ascii="Times New Roman" w:hAnsi="Times New Roman" w:cs="Times New Roman"/>
        </w:rPr>
        <w:t xml:space="preserve">onas </w:t>
      </w:r>
      <w:r w:rsidR="00612334" w:rsidRPr="000D45DE">
        <w:rPr>
          <w:rFonts w:ascii="Times New Roman" w:hAnsi="Times New Roman" w:cs="Times New Roman"/>
          <w:i/>
        </w:rPr>
        <w:t>A</w:t>
      </w:r>
      <w:r w:rsidR="00612334" w:rsidRPr="000D45DE">
        <w:rPr>
          <w:rFonts w:ascii="Times New Roman" w:hAnsi="Times New Roman" w:cs="Times New Roman"/>
        </w:rPr>
        <w:t xml:space="preserve"> y </w:t>
      </w:r>
      <w:r w:rsidR="00612334" w:rsidRPr="000D45DE">
        <w:rPr>
          <w:rFonts w:ascii="Times New Roman" w:hAnsi="Times New Roman" w:cs="Times New Roman"/>
          <w:i/>
        </w:rPr>
        <w:t>B</w:t>
      </w:r>
      <w:r w:rsidR="002E754B" w:rsidRPr="000D45DE">
        <w:rPr>
          <w:rFonts w:ascii="Times New Roman" w:hAnsi="Times New Roman" w:cs="Times New Roman"/>
        </w:rPr>
        <w:t xml:space="preserve"> </w:t>
      </w:r>
      <w:r w:rsidR="00612334" w:rsidRPr="000D45DE">
        <w:rPr>
          <w:rFonts w:ascii="Times New Roman" w:hAnsi="Times New Roman" w:cs="Times New Roman"/>
        </w:rPr>
        <w:t xml:space="preserve">(suelo firme) </w:t>
      </w:r>
      <w:r w:rsidR="00AE5858" w:rsidRPr="000D45DE">
        <w:rPr>
          <w:rFonts w:ascii="Times New Roman" w:hAnsi="Times New Roman" w:cs="Times New Roman"/>
        </w:rPr>
        <w:t>es</w:t>
      </w:r>
      <w:r w:rsidR="002E754B" w:rsidRPr="000D45DE">
        <w:rPr>
          <w:rFonts w:ascii="Times New Roman" w:hAnsi="Times New Roman" w:cs="Times New Roman"/>
        </w:rPr>
        <w:t xml:space="preserve"> diferente</w:t>
      </w:r>
      <w:r w:rsidR="00AE5858" w:rsidRPr="000D45DE">
        <w:rPr>
          <w:rFonts w:ascii="Times New Roman" w:hAnsi="Times New Roman" w:cs="Times New Roman"/>
        </w:rPr>
        <w:t xml:space="preserve"> a la</w:t>
      </w:r>
      <w:r w:rsidR="002E754B" w:rsidRPr="000D45DE">
        <w:rPr>
          <w:rFonts w:ascii="Times New Roman" w:hAnsi="Times New Roman" w:cs="Times New Roman"/>
        </w:rPr>
        <w:t xml:space="preserve"> </w:t>
      </w:r>
      <w:r w:rsidR="00612334" w:rsidRPr="000D45DE">
        <w:rPr>
          <w:rFonts w:ascii="Times New Roman" w:hAnsi="Times New Roman" w:cs="Times New Roman"/>
        </w:rPr>
        <w:t xml:space="preserve">de las </w:t>
      </w:r>
      <w:r w:rsidR="00E75C09" w:rsidRPr="000D45DE">
        <w:rPr>
          <w:rFonts w:ascii="Times New Roman" w:hAnsi="Times New Roman" w:cs="Times New Roman"/>
        </w:rPr>
        <w:t>Z</w:t>
      </w:r>
      <w:r w:rsidR="00612334" w:rsidRPr="000D45DE">
        <w:rPr>
          <w:rFonts w:ascii="Times New Roman" w:hAnsi="Times New Roman" w:cs="Times New Roman"/>
        </w:rPr>
        <w:t xml:space="preserve">onas </w:t>
      </w:r>
      <w:r w:rsidR="00612334" w:rsidRPr="000D45DE">
        <w:rPr>
          <w:rFonts w:ascii="Times New Roman" w:hAnsi="Times New Roman" w:cs="Times New Roman"/>
          <w:i/>
        </w:rPr>
        <w:t>C</w:t>
      </w:r>
      <w:r w:rsidR="00612334" w:rsidRPr="000D45DE">
        <w:rPr>
          <w:rFonts w:ascii="Times New Roman" w:hAnsi="Times New Roman" w:cs="Times New Roman"/>
        </w:rPr>
        <w:t xml:space="preserve">, </w:t>
      </w:r>
      <w:r w:rsidR="00612334" w:rsidRPr="000D45DE">
        <w:rPr>
          <w:rFonts w:ascii="Times New Roman" w:hAnsi="Times New Roman" w:cs="Times New Roman"/>
          <w:i/>
        </w:rPr>
        <w:t>D</w:t>
      </w:r>
      <w:r w:rsidR="00612334" w:rsidRPr="000D45DE">
        <w:rPr>
          <w:rFonts w:ascii="Times New Roman" w:hAnsi="Times New Roman" w:cs="Times New Roman"/>
        </w:rPr>
        <w:t xml:space="preserve">, </w:t>
      </w:r>
      <w:r w:rsidR="00612334" w:rsidRPr="000D45DE">
        <w:rPr>
          <w:rFonts w:ascii="Times New Roman" w:hAnsi="Times New Roman" w:cs="Times New Roman"/>
          <w:i/>
        </w:rPr>
        <w:t>E</w:t>
      </w:r>
      <w:r w:rsidR="00612334" w:rsidRPr="000D45DE">
        <w:rPr>
          <w:rFonts w:ascii="Times New Roman" w:hAnsi="Times New Roman" w:cs="Times New Roman"/>
        </w:rPr>
        <w:t xml:space="preserve">, </w:t>
      </w:r>
      <w:r w:rsidR="00612334" w:rsidRPr="000D45DE">
        <w:rPr>
          <w:rFonts w:ascii="Times New Roman" w:hAnsi="Times New Roman" w:cs="Times New Roman"/>
          <w:i/>
        </w:rPr>
        <w:t>F</w:t>
      </w:r>
      <w:r w:rsidR="00612334" w:rsidRPr="000D45DE">
        <w:rPr>
          <w:rFonts w:ascii="Times New Roman" w:hAnsi="Times New Roman" w:cs="Times New Roman"/>
        </w:rPr>
        <w:t xml:space="preserve"> y </w:t>
      </w:r>
      <w:r w:rsidR="00612334" w:rsidRPr="000D45DE">
        <w:rPr>
          <w:rFonts w:ascii="Times New Roman" w:hAnsi="Times New Roman" w:cs="Times New Roman"/>
          <w:i/>
        </w:rPr>
        <w:t>G</w:t>
      </w:r>
      <w:r w:rsidR="00612334" w:rsidRPr="000D45DE">
        <w:rPr>
          <w:rFonts w:ascii="Times New Roman" w:hAnsi="Times New Roman" w:cs="Times New Roman"/>
        </w:rPr>
        <w:t xml:space="preserve"> (suelos intermedio y blando; </w:t>
      </w:r>
      <w:r w:rsidR="002E754B" w:rsidRPr="000D45DE">
        <w:rPr>
          <w:rFonts w:ascii="Times New Roman" w:hAnsi="Times New Roman" w:cs="Times New Roman"/>
        </w:rPr>
        <w:t>ver Fi</w:t>
      </w:r>
      <w:r w:rsidR="00B828A1" w:rsidRPr="000D45DE">
        <w:rPr>
          <w:rFonts w:ascii="Times New Roman" w:hAnsi="Times New Roman" w:cs="Times New Roman"/>
        </w:rPr>
        <w:t>g</w:t>
      </w:r>
      <w:r w:rsidR="002E754B" w:rsidRPr="000D45DE">
        <w:rPr>
          <w:rFonts w:ascii="Times New Roman" w:hAnsi="Times New Roman" w:cs="Times New Roman"/>
        </w:rPr>
        <w:t xml:space="preserve">. </w:t>
      </w:r>
      <w:r w:rsidR="00242DDA" w:rsidRPr="000D45DE">
        <w:rPr>
          <w:rFonts w:ascii="Times New Roman" w:hAnsi="Times New Roman" w:cs="Times New Roman"/>
        </w:rPr>
        <w:t>1</w:t>
      </w:r>
      <w:r w:rsidR="00612334" w:rsidRPr="000D45DE">
        <w:rPr>
          <w:rFonts w:ascii="Times New Roman" w:hAnsi="Times New Roman" w:cs="Times New Roman"/>
        </w:rPr>
        <w:t>0</w:t>
      </w:r>
      <w:r w:rsidR="002E754B" w:rsidRPr="000D45DE">
        <w:rPr>
          <w:rFonts w:ascii="Times New Roman" w:hAnsi="Times New Roman" w:cs="Times New Roman"/>
        </w:rPr>
        <w:t>), se tiene que usar u</w:t>
      </w:r>
      <w:r w:rsidR="00AE5858" w:rsidRPr="000D45DE">
        <w:rPr>
          <w:rFonts w:ascii="Times New Roman" w:hAnsi="Times New Roman" w:cs="Times New Roman"/>
        </w:rPr>
        <w:t>na forma de ecuación distinta en ambos casos. Por</w:t>
      </w:r>
      <w:r w:rsidR="00AE5858">
        <w:rPr>
          <w:rFonts w:ascii="Times New Roman" w:hAnsi="Times New Roman" w:cs="Times New Roman"/>
        </w:rPr>
        <w:t xml:space="preserve"> lo tanto, para </w:t>
      </w:r>
      <w:r w:rsidR="00612334">
        <w:rPr>
          <w:rFonts w:ascii="Times New Roman" w:hAnsi="Times New Roman" w:cs="Times New Roman"/>
        </w:rPr>
        <w:t xml:space="preserve">las zonas </w:t>
      </w:r>
      <w:r w:rsidR="00612334" w:rsidRPr="00612334">
        <w:rPr>
          <w:rFonts w:ascii="Times New Roman" w:hAnsi="Times New Roman" w:cs="Times New Roman"/>
          <w:i/>
        </w:rPr>
        <w:t>A</w:t>
      </w:r>
      <w:r w:rsidR="00612334">
        <w:rPr>
          <w:rFonts w:ascii="Times New Roman" w:hAnsi="Times New Roman" w:cs="Times New Roman"/>
        </w:rPr>
        <w:t xml:space="preserve"> y </w:t>
      </w:r>
      <w:r w:rsidR="00612334" w:rsidRPr="00612334">
        <w:rPr>
          <w:rFonts w:ascii="Times New Roman" w:hAnsi="Times New Roman" w:cs="Times New Roman"/>
          <w:i/>
        </w:rPr>
        <w:t>B</w:t>
      </w:r>
      <w:r w:rsidR="007F6159">
        <w:rPr>
          <w:rFonts w:ascii="Times New Roman" w:hAnsi="Times New Roman" w:cs="Times New Roman"/>
        </w:rPr>
        <w:t xml:space="preserve"> </w:t>
      </w:r>
      <w:r w:rsidR="00AE5858">
        <w:rPr>
          <w:rFonts w:ascii="Times New Roman" w:hAnsi="Times New Roman" w:cs="Times New Roman"/>
        </w:rPr>
        <w:t xml:space="preserve">se seleccionará una forma matemática como la de la </w:t>
      </w:r>
      <w:proofErr w:type="spellStart"/>
      <w:r w:rsidR="00B74EE5">
        <w:rPr>
          <w:rFonts w:ascii="Times New Roman" w:hAnsi="Times New Roman" w:cs="Times New Roman"/>
        </w:rPr>
        <w:t>Ec</w:t>
      </w:r>
      <w:proofErr w:type="spellEnd"/>
      <w:r w:rsidR="00B74EE5">
        <w:rPr>
          <w:rFonts w:ascii="Times New Roman" w:hAnsi="Times New Roman" w:cs="Times New Roman"/>
        </w:rPr>
        <w:t>.</w:t>
      </w:r>
      <w:r w:rsidR="00AE5858">
        <w:rPr>
          <w:rFonts w:ascii="Times New Roman" w:hAnsi="Times New Roman" w:cs="Times New Roman"/>
        </w:rPr>
        <w:t xml:space="preserve"> </w:t>
      </w:r>
      <w:r w:rsidR="00C90358">
        <w:rPr>
          <w:rFonts w:ascii="Times New Roman" w:hAnsi="Times New Roman" w:cs="Times New Roman"/>
        </w:rPr>
        <w:t>10</w:t>
      </w:r>
      <w:r w:rsidR="00AE5858">
        <w:rPr>
          <w:rFonts w:ascii="Times New Roman" w:hAnsi="Times New Roman" w:cs="Times New Roman"/>
        </w:rPr>
        <w:t>, y para</w:t>
      </w:r>
      <w:r w:rsidR="007F6159">
        <w:rPr>
          <w:rFonts w:ascii="Times New Roman" w:hAnsi="Times New Roman" w:cs="Times New Roman"/>
        </w:rPr>
        <w:t xml:space="preserve"> las zonas restantes, </w:t>
      </w:r>
      <w:r w:rsidR="00AE5858">
        <w:rPr>
          <w:rFonts w:ascii="Times New Roman" w:hAnsi="Times New Roman" w:cs="Times New Roman"/>
        </w:rPr>
        <w:t xml:space="preserve">una como la de la </w:t>
      </w:r>
      <w:proofErr w:type="spellStart"/>
      <w:r w:rsidR="00B74EE5">
        <w:rPr>
          <w:rFonts w:ascii="Times New Roman" w:hAnsi="Times New Roman" w:cs="Times New Roman"/>
        </w:rPr>
        <w:t>Ec</w:t>
      </w:r>
      <w:proofErr w:type="spellEnd"/>
      <w:r w:rsidR="00B74EE5">
        <w:rPr>
          <w:rFonts w:ascii="Times New Roman" w:hAnsi="Times New Roman" w:cs="Times New Roman"/>
        </w:rPr>
        <w:t>.</w:t>
      </w:r>
      <w:r w:rsidR="00AE5858">
        <w:rPr>
          <w:rFonts w:ascii="Times New Roman" w:hAnsi="Times New Roman" w:cs="Times New Roman"/>
        </w:rPr>
        <w:t xml:space="preserve"> </w:t>
      </w:r>
      <w:r w:rsidR="00C90358">
        <w:rPr>
          <w:rFonts w:ascii="Times New Roman" w:hAnsi="Times New Roman" w:cs="Times New Roman"/>
        </w:rPr>
        <w:t>11</w:t>
      </w:r>
      <w:r w:rsidR="007B261A">
        <w:rPr>
          <w:rFonts w:ascii="Times New Roman" w:hAnsi="Times New Roman" w:cs="Times New Roman"/>
        </w:rPr>
        <w:t xml:space="preserve">. Las formas </w:t>
      </w:r>
      <w:r w:rsidR="00AE5858">
        <w:rPr>
          <w:rFonts w:ascii="Times New Roman" w:hAnsi="Times New Roman" w:cs="Times New Roman"/>
        </w:rPr>
        <w:t xml:space="preserve">matemáticas </w:t>
      </w:r>
      <w:r w:rsidR="007B261A">
        <w:rPr>
          <w:rFonts w:ascii="Times New Roman" w:hAnsi="Times New Roman" w:cs="Times New Roman"/>
        </w:rPr>
        <w:t xml:space="preserve">de estas ecuaciones </w:t>
      </w:r>
      <w:r w:rsidR="00140534">
        <w:rPr>
          <w:rFonts w:ascii="Times New Roman" w:hAnsi="Times New Roman" w:cs="Times New Roman"/>
        </w:rPr>
        <w:t xml:space="preserve">fueron </w:t>
      </w:r>
      <w:r w:rsidR="007B261A">
        <w:rPr>
          <w:rFonts w:ascii="Times New Roman" w:hAnsi="Times New Roman" w:cs="Times New Roman"/>
        </w:rPr>
        <w:t xml:space="preserve">originalmente </w:t>
      </w:r>
      <w:r w:rsidR="00140534">
        <w:rPr>
          <w:rFonts w:ascii="Times New Roman" w:hAnsi="Times New Roman" w:cs="Times New Roman"/>
        </w:rPr>
        <w:t>propuestas por</w:t>
      </w:r>
      <w:r w:rsidR="00AE5858">
        <w:rPr>
          <w:rFonts w:ascii="Times New Roman" w:hAnsi="Times New Roman" w:cs="Times New Roman"/>
        </w:rPr>
        <w:t xml:space="preserve"> Terán y Arroyo (2005)</w:t>
      </w:r>
      <w:r w:rsidR="00140534">
        <w:rPr>
          <w:rFonts w:ascii="Times New Roman" w:hAnsi="Times New Roman" w:cs="Times New Roman"/>
        </w:rPr>
        <w:t>,</w:t>
      </w:r>
      <w:r w:rsidR="00AE5858">
        <w:rPr>
          <w:rFonts w:ascii="Times New Roman" w:hAnsi="Times New Roman" w:cs="Times New Roman"/>
        </w:rPr>
        <w:t xml:space="preserve"> y </w:t>
      </w:r>
      <w:r w:rsidR="00140534">
        <w:rPr>
          <w:rFonts w:ascii="Times New Roman" w:hAnsi="Times New Roman" w:cs="Times New Roman"/>
        </w:rPr>
        <w:t xml:space="preserve">son las que se especifican </w:t>
      </w:r>
      <w:r w:rsidR="00AE5858">
        <w:rPr>
          <w:rFonts w:ascii="Times New Roman" w:hAnsi="Times New Roman" w:cs="Times New Roman"/>
        </w:rPr>
        <w:t xml:space="preserve">en el MOC-15; sin embargo, </w:t>
      </w:r>
      <w:r w:rsidR="00C90358">
        <w:rPr>
          <w:rFonts w:ascii="Times New Roman" w:hAnsi="Times New Roman" w:cs="Times New Roman"/>
        </w:rPr>
        <w:t>los valores</w:t>
      </w:r>
      <w:r w:rsidR="007B261A">
        <w:rPr>
          <w:rFonts w:ascii="Times New Roman" w:hAnsi="Times New Roman" w:cs="Times New Roman"/>
        </w:rPr>
        <w:t xml:space="preserve"> de los </w:t>
      </w:r>
      <w:r w:rsidR="00AE5858">
        <w:rPr>
          <w:rFonts w:ascii="Times New Roman" w:hAnsi="Times New Roman" w:cs="Times New Roman"/>
        </w:rPr>
        <w:t xml:space="preserve">parámetros </w:t>
      </w:r>
      <w:r w:rsidR="007B261A">
        <w:rPr>
          <w:rFonts w:ascii="Times New Roman" w:hAnsi="Times New Roman" w:cs="Times New Roman"/>
        </w:rPr>
        <w:t>(</w:t>
      </w:r>
      <w:r w:rsidR="007B261A" w:rsidRPr="007B261A">
        <w:rPr>
          <w:rFonts w:ascii="Times New Roman" w:hAnsi="Times New Roman" w:cs="Times New Roman"/>
          <w:i/>
        </w:rPr>
        <w:t>a</w:t>
      </w:r>
      <w:r w:rsidR="007B261A">
        <w:rPr>
          <w:rFonts w:ascii="Times New Roman" w:hAnsi="Times New Roman" w:cs="Times New Roman"/>
        </w:rPr>
        <w:t xml:space="preserve">, </w:t>
      </w:r>
      <w:r w:rsidR="007B261A" w:rsidRPr="007B261A">
        <w:rPr>
          <w:rFonts w:ascii="Times New Roman" w:hAnsi="Times New Roman" w:cs="Times New Roman"/>
          <w:i/>
        </w:rPr>
        <w:t>b</w:t>
      </w:r>
      <w:r w:rsidR="007B261A">
        <w:rPr>
          <w:rFonts w:ascii="Times New Roman" w:hAnsi="Times New Roman" w:cs="Times New Roman"/>
          <w:i/>
        </w:rPr>
        <w:t>,</w:t>
      </w:r>
      <w:r w:rsidR="007B261A">
        <w:rPr>
          <w:rFonts w:ascii="Times New Roman" w:hAnsi="Times New Roman" w:cs="Times New Roman"/>
        </w:rPr>
        <w:t xml:space="preserve"> </w:t>
      </w:r>
      <w:r w:rsidR="007B261A" w:rsidRPr="007B261A">
        <w:rPr>
          <w:rFonts w:ascii="Times New Roman" w:hAnsi="Times New Roman" w:cs="Times New Roman"/>
          <w:i/>
        </w:rPr>
        <w:t>c</w:t>
      </w:r>
      <w:r w:rsidR="007B261A">
        <w:rPr>
          <w:rFonts w:ascii="Times New Roman" w:hAnsi="Times New Roman" w:cs="Times New Roman"/>
        </w:rPr>
        <w:t xml:space="preserve"> y </w:t>
      </w:r>
      <w:r w:rsidR="007B261A" w:rsidRPr="007B261A">
        <w:rPr>
          <w:rFonts w:ascii="Times New Roman" w:hAnsi="Times New Roman" w:cs="Times New Roman"/>
          <w:i/>
        </w:rPr>
        <w:t>d</w:t>
      </w:r>
      <w:r w:rsidR="007B261A">
        <w:rPr>
          <w:rFonts w:ascii="Times New Roman" w:hAnsi="Times New Roman" w:cs="Times New Roman"/>
        </w:rPr>
        <w:t>) que intervienen en ellas son diferentes a las que se proponen en el presente estudio.</w:t>
      </w:r>
    </w:p>
    <w:p w:rsidR="00C656F3" w:rsidRPr="00C656F3" w:rsidRDefault="00C656F3" w:rsidP="00C656F3">
      <w:pPr>
        <w:pStyle w:val="Sinespaciado"/>
        <w:jc w:val="both"/>
        <w:rPr>
          <w:rFonts w:ascii="Times New Roman" w:hAnsi="Times New Roman" w:cs="Times New Roman"/>
          <w:sz w:val="20"/>
        </w:rPr>
      </w:pPr>
    </w:p>
    <w:p w:rsidR="00C656F3" w:rsidRDefault="00C656F3" w:rsidP="00C656F3">
      <w:pPr>
        <w:pStyle w:val="Sinespaciado"/>
        <w:jc w:val="both"/>
        <w:rPr>
          <w:rFonts w:ascii="Times New Roman" w:eastAsiaTheme="minorEastAsia" w:hAnsi="Times New Roman" w:cs="Times New Roman"/>
        </w:rPr>
      </w:pPr>
      <m:oMath>
        <m:r>
          <w:rPr>
            <w:rFonts w:ascii="Cambria Math" w:hAnsi="Cambria Math" w:cs="Times New Roman"/>
            <w:lang w:val="en-US"/>
          </w:rPr>
          <m:t>FA</m:t>
        </m:r>
        <m:r>
          <w:rPr>
            <w:rFonts w:ascii="Cambria Math" w:hAnsi="Cambria Math" w:cs="Times New Roman"/>
          </w:rPr>
          <m:t>=</m:t>
        </m:r>
        <m:f>
          <m:fPr>
            <m:ctrlPr>
              <w:rPr>
                <w:rFonts w:ascii="Cambria Math" w:hAnsi="Cambria Math" w:cs="Times New Roman"/>
                <w:i/>
                <w:lang w:val="en-US"/>
              </w:rPr>
            </m:ctrlPr>
          </m:fPr>
          <m:num>
            <m:r>
              <w:rPr>
                <w:rFonts w:ascii="Cambria Math" w:hAnsi="Cambria Math" w:cs="Times New Roman"/>
                <w:lang w:val="en-US"/>
              </w:rPr>
              <m:t>a</m:t>
            </m:r>
            <m:sSup>
              <m:sSupPr>
                <m:ctrlPr>
                  <w:rPr>
                    <w:rFonts w:ascii="Cambria Math" w:hAnsi="Cambria Math" w:cs="Times New Roman"/>
                    <w:i/>
                    <w:lang w:val="en-US"/>
                  </w:rPr>
                </m:ctrlPr>
              </m:sSupPr>
              <m:e>
                <m:d>
                  <m:dPr>
                    <m:ctrlPr>
                      <w:rPr>
                        <w:rFonts w:ascii="Cambria Math" w:hAnsi="Cambria Math" w:cs="Times New Roman"/>
                        <w:i/>
                        <w:lang w:val="en-US"/>
                      </w:rPr>
                    </m:ctrlPr>
                  </m:dPr>
                  <m:e>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rPr>
                              <m:t>1</m:t>
                            </m:r>
                          </m:sub>
                        </m:sSub>
                      </m:num>
                      <m:den>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s</m:t>
                            </m:r>
                          </m:sub>
                        </m:sSub>
                      </m:den>
                    </m:f>
                  </m:e>
                </m:d>
              </m:e>
              <m:sup>
                <m:r>
                  <w:rPr>
                    <w:rFonts w:ascii="Cambria Math" w:hAnsi="Cambria Math" w:cs="Times New Roman"/>
                    <w:lang w:val="en-US"/>
                  </w:rPr>
                  <m:t>b</m:t>
                </m:r>
              </m:sup>
            </m:sSup>
          </m:num>
          <m:den>
            <m:r>
              <w:rPr>
                <w:rFonts w:ascii="Cambria Math" w:hAnsi="Cambria Math" w:cs="Times New Roman"/>
                <w:lang w:val="en-US"/>
              </w:rPr>
              <m:t>c</m:t>
            </m:r>
            <m:r>
              <w:rPr>
                <w:rFonts w:ascii="Cambria Math" w:hAnsi="Cambria Math" w:cs="Times New Roman"/>
              </w:rPr>
              <m:t>+</m:t>
            </m:r>
            <m:sSup>
              <m:sSupPr>
                <m:ctrlPr>
                  <w:rPr>
                    <w:rFonts w:ascii="Cambria Math" w:hAnsi="Cambria Math" w:cs="Times New Roman"/>
                    <w:i/>
                    <w:lang w:val="en-US"/>
                  </w:rPr>
                </m:ctrlPr>
              </m:sSupPr>
              <m:e>
                <m:d>
                  <m:dPr>
                    <m:ctrlPr>
                      <w:rPr>
                        <w:rFonts w:ascii="Cambria Math" w:hAnsi="Cambria Math" w:cs="Times New Roman"/>
                        <w:i/>
                        <w:lang w:val="en-US"/>
                      </w:rPr>
                    </m:ctrlPr>
                  </m:dPr>
                  <m:e>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s-ES"/>
                              </w:rPr>
                              <m:t>1</m:t>
                            </m:r>
                          </m:sub>
                        </m:sSub>
                      </m:num>
                      <m:den>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s</m:t>
                            </m:r>
                          </m:sub>
                        </m:sSub>
                      </m:den>
                    </m:f>
                  </m:e>
                </m:d>
              </m:e>
              <m:sup>
                <m:r>
                  <w:rPr>
                    <w:rFonts w:ascii="Cambria Math" w:hAnsi="Cambria Math" w:cs="Times New Roman"/>
                    <w:lang w:val="en-US"/>
                  </w:rPr>
                  <m:t>b</m:t>
                </m:r>
              </m:sup>
            </m:sSup>
          </m:den>
        </m:f>
        <m:r>
          <w:rPr>
            <w:rFonts w:ascii="Cambria Math" w:hAnsi="Cambria Math" w:cs="Times New Roman"/>
          </w:rPr>
          <m:t>+</m:t>
        </m:r>
        <m:r>
          <w:rPr>
            <w:rFonts w:ascii="Cambria Math" w:hAnsi="Cambria Math" w:cs="Times New Roman"/>
            <w:lang w:val="en-US"/>
          </w:rPr>
          <m:t>d</m:t>
        </m:r>
      </m:oMath>
      <w:r w:rsidRPr="00C656F3">
        <w:rPr>
          <w:rFonts w:ascii="Times New Roman" w:eastAsiaTheme="minorEastAsia" w:hAnsi="Times New Roman" w:cs="Times New Roman"/>
        </w:rPr>
        <w:t xml:space="preserve">     </w:t>
      </w:r>
      <w:r>
        <w:rPr>
          <w:rFonts w:ascii="Times New Roman" w:eastAsiaTheme="minorEastAsia" w:hAnsi="Times New Roman" w:cs="Times New Roman"/>
        </w:rPr>
        <w:t xml:space="preserve">                                                                                                                                       (</w:t>
      </w:r>
      <w:r w:rsidR="00C90358">
        <w:rPr>
          <w:rFonts w:ascii="Times New Roman" w:eastAsiaTheme="minorEastAsia" w:hAnsi="Times New Roman" w:cs="Times New Roman"/>
        </w:rPr>
        <w:t>10</w:t>
      </w:r>
      <w:r>
        <w:rPr>
          <w:rFonts w:ascii="Times New Roman" w:eastAsiaTheme="minorEastAsia" w:hAnsi="Times New Roman" w:cs="Times New Roman"/>
        </w:rPr>
        <w:t>)</w:t>
      </w:r>
    </w:p>
    <w:p w:rsidR="00C656F3" w:rsidRDefault="00C656F3" w:rsidP="00C656F3">
      <w:pPr>
        <w:pStyle w:val="Sinespaciado"/>
        <w:jc w:val="both"/>
        <w:rPr>
          <w:rFonts w:ascii="Times New Roman" w:eastAsiaTheme="minorEastAsia" w:hAnsi="Times New Roman" w:cs="Times New Roman"/>
        </w:rPr>
      </w:pPr>
    </w:p>
    <w:p w:rsidR="00C656F3" w:rsidRDefault="00C656F3" w:rsidP="00C656F3">
      <w:pPr>
        <w:pStyle w:val="Sinespaciado"/>
        <w:jc w:val="both"/>
        <w:rPr>
          <w:rFonts w:ascii="Times New Roman" w:eastAsiaTheme="minorEastAsia" w:hAnsi="Times New Roman" w:cs="Times New Roman"/>
        </w:rPr>
      </w:pPr>
      <m:oMath>
        <m:r>
          <w:rPr>
            <w:rFonts w:ascii="Cambria Math" w:hAnsi="Cambria Math" w:cs="Times New Roman"/>
            <w:lang w:val="en-US"/>
          </w:rPr>
          <w:lastRenderedPageBreak/>
          <m:t>FA</m:t>
        </m:r>
        <m:r>
          <w:rPr>
            <w:rFonts w:ascii="Cambria Math" w:hAnsi="Cambria Math" w:cs="Times New Roman"/>
          </w:rPr>
          <m:t>=</m:t>
        </m:r>
        <m:f>
          <m:fPr>
            <m:ctrlPr>
              <w:rPr>
                <w:rFonts w:ascii="Cambria Math" w:hAnsi="Cambria Math" w:cs="Times New Roman"/>
                <w:i/>
                <w:lang w:val="en-US"/>
              </w:rPr>
            </m:ctrlPr>
          </m:fPr>
          <m:num>
            <m:r>
              <w:rPr>
                <w:rFonts w:ascii="Cambria Math" w:hAnsi="Cambria Math" w:cs="Times New Roman"/>
                <w:lang w:val="en-US"/>
              </w:rPr>
              <m:t>a</m:t>
            </m:r>
            <m:sSup>
              <m:sSupPr>
                <m:ctrlPr>
                  <w:rPr>
                    <w:rFonts w:ascii="Cambria Math" w:hAnsi="Cambria Math" w:cs="Times New Roman"/>
                    <w:i/>
                    <w:lang w:val="en-US"/>
                  </w:rPr>
                </m:ctrlPr>
              </m:sSupPr>
              <m:e>
                <m:d>
                  <m:dPr>
                    <m:ctrlPr>
                      <w:rPr>
                        <w:rFonts w:ascii="Cambria Math" w:hAnsi="Cambria Math" w:cs="Times New Roman"/>
                        <w:i/>
                        <w:lang w:val="en-US"/>
                      </w:rPr>
                    </m:ctrlPr>
                  </m:dPr>
                  <m:e>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rPr>
                              <m:t>1</m:t>
                            </m:r>
                          </m:sub>
                        </m:sSub>
                      </m:num>
                      <m:den>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s</m:t>
                            </m:r>
                          </m:sub>
                        </m:sSub>
                      </m:den>
                    </m:f>
                  </m:e>
                </m:d>
              </m:e>
              <m:sup>
                <m:r>
                  <w:rPr>
                    <w:rFonts w:ascii="Cambria Math" w:hAnsi="Cambria Math" w:cs="Times New Roman"/>
                    <w:lang w:val="en-US"/>
                  </w:rPr>
                  <m:t>b</m:t>
                </m:r>
              </m:sup>
            </m:sSup>
          </m:num>
          <m:den>
            <m:r>
              <w:rPr>
                <w:rFonts w:ascii="Cambria Math" w:hAnsi="Cambria Math" w:cs="Times New Roman"/>
                <w:lang w:val="en-US"/>
              </w:rPr>
              <m:t>c</m:t>
            </m:r>
            <m:r>
              <w:rPr>
                <w:rFonts w:ascii="Cambria Math" w:hAnsi="Cambria Math" w:cs="Times New Roman"/>
              </w:rPr>
              <m:t>+</m:t>
            </m:r>
            <m:d>
              <m:dPr>
                <m:begChr m:val="|"/>
                <m:endChr m:val="|"/>
                <m:ctrlPr>
                  <w:rPr>
                    <w:rFonts w:ascii="Cambria Math" w:hAnsi="Cambria Math" w:cs="Times New Roman"/>
                    <w:i/>
                    <w:lang w:val="en-US"/>
                  </w:rPr>
                </m:ctrlPr>
              </m:dPr>
              <m:e>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rPr>
                          <m:t>1</m:t>
                        </m:r>
                      </m:sub>
                    </m:sSub>
                  </m:num>
                  <m:den>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s</m:t>
                        </m:r>
                      </m:sub>
                    </m:sSub>
                  </m:den>
                </m:f>
                <m:r>
                  <w:rPr>
                    <w:rFonts w:ascii="Cambria Math" w:hAnsi="Cambria Math" w:cs="Times New Roman"/>
                  </w:rPr>
                  <m:t xml:space="preserve"> -1</m:t>
                </m:r>
              </m:e>
            </m:d>
          </m:den>
        </m:f>
        <m:r>
          <w:rPr>
            <w:rFonts w:ascii="Cambria Math" w:hAnsi="Cambria Math" w:cs="Times New Roman"/>
          </w:rPr>
          <m:t>+d</m:t>
        </m:r>
      </m:oMath>
      <w:r>
        <w:rPr>
          <w:rFonts w:ascii="Times New Roman" w:eastAsiaTheme="minorEastAsia" w:hAnsi="Times New Roman" w:cs="Times New Roman"/>
        </w:rPr>
        <w:t xml:space="preserve">                                                                                                                                           </w:t>
      </w:r>
      <w:r w:rsidR="00B12C01">
        <w:rPr>
          <w:rFonts w:ascii="Times New Roman" w:eastAsiaTheme="minorEastAsia" w:hAnsi="Times New Roman" w:cs="Times New Roman"/>
        </w:rPr>
        <w:t xml:space="preserve"> </w:t>
      </w:r>
      <w:r>
        <w:rPr>
          <w:rFonts w:ascii="Times New Roman" w:eastAsiaTheme="minorEastAsia" w:hAnsi="Times New Roman" w:cs="Times New Roman"/>
        </w:rPr>
        <w:t>(</w:t>
      </w:r>
      <w:r w:rsidR="00C90358">
        <w:rPr>
          <w:rFonts w:ascii="Times New Roman" w:eastAsiaTheme="minorEastAsia" w:hAnsi="Times New Roman" w:cs="Times New Roman"/>
        </w:rPr>
        <w:t>11</w:t>
      </w:r>
      <w:r>
        <w:rPr>
          <w:rFonts w:ascii="Times New Roman" w:eastAsiaTheme="minorEastAsia" w:hAnsi="Times New Roman" w:cs="Times New Roman"/>
        </w:rPr>
        <w:t>)</w:t>
      </w:r>
    </w:p>
    <w:p w:rsidR="00B12C01" w:rsidRDefault="00B12C01" w:rsidP="00C656F3">
      <w:pPr>
        <w:pStyle w:val="Sinespaciado"/>
        <w:jc w:val="both"/>
        <w:rPr>
          <w:rFonts w:ascii="Times New Roman" w:eastAsiaTheme="minorEastAsia" w:hAnsi="Times New Roman" w:cs="Times New Roman"/>
        </w:rPr>
      </w:pPr>
    </w:p>
    <w:p w:rsidR="00B12C01" w:rsidRDefault="00B12C01" w:rsidP="00C656F3">
      <w:pPr>
        <w:pStyle w:val="Sinespaciado"/>
        <w:jc w:val="both"/>
        <w:rPr>
          <w:rFonts w:ascii="Times New Roman" w:eastAsiaTheme="minorEastAsia" w:hAnsi="Times New Roman" w:cs="Times New Roman"/>
        </w:rPr>
      </w:pPr>
      <w:proofErr w:type="gramStart"/>
      <w:r>
        <w:rPr>
          <w:rFonts w:ascii="Times New Roman" w:eastAsiaTheme="minorEastAsia" w:hAnsi="Times New Roman" w:cs="Times New Roman"/>
        </w:rPr>
        <w:t>donde</w:t>
      </w:r>
      <w:proofErr w:type="gramEnd"/>
      <w:r>
        <w:rPr>
          <w:rFonts w:ascii="Times New Roman" w:eastAsiaTheme="minorEastAsia" w:hAnsi="Times New Roman" w:cs="Times New Roman"/>
        </w:rPr>
        <w:t xml:space="preserve"> los valores de </w:t>
      </w:r>
      <w:r w:rsidRPr="00B12C01">
        <w:rPr>
          <w:rFonts w:ascii="Times New Roman" w:eastAsiaTheme="minorEastAsia" w:hAnsi="Times New Roman" w:cs="Times New Roman"/>
          <w:i/>
        </w:rPr>
        <w:t>a</w:t>
      </w:r>
      <w:r>
        <w:rPr>
          <w:rFonts w:ascii="Times New Roman" w:eastAsiaTheme="minorEastAsia" w:hAnsi="Times New Roman" w:cs="Times New Roman"/>
        </w:rPr>
        <w:t xml:space="preserve">, </w:t>
      </w:r>
      <w:r w:rsidRPr="00B12C01">
        <w:rPr>
          <w:rFonts w:ascii="Times New Roman" w:eastAsiaTheme="minorEastAsia" w:hAnsi="Times New Roman" w:cs="Times New Roman"/>
          <w:i/>
        </w:rPr>
        <w:t>b</w:t>
      </w:r>
      <w:r>
        <w:rPr>
          <w:rFonts w:ascii="Times New Roman" w:eastAsiaTheme="minorEastAsia" w:hAnsi="Times New Roman" w:cs="Times New Roman"/>
        </w:rPr>
        <w:t xml:space="preserve">, </w:t>
      </w:r>
      <w:r w:rsidRPr="00B12C01">
        <w:rPr>
          <w:rFonts w:ascii="Times New Roman" w:eastAsiaTheme="minorEastAsia" w:hAnsi="Times New Roman" w:cs="Times New Roman"/>
          <w:i/>
        </w:rPr>
        <w:t>c</w:t>
      </w:r>
      <w:r>
        <w:rPr>
          <w:rFonts w:ascii="Times New Roman" w:eastAsiaTheme="minorEastAsia" w:hAnsi="Times New Roman" w:cs="Times New Roman"/>
        </w:rPr>
        <w:t xml:space="preserve"> y </w:t>
      </w:r>
      <w:r w:rsidRPr="00B12C01">
        <w:rPr>
          <w:rFonts w:ascii="Times New Roman" w:eastAsiaTheme="minorEastAsia" w:hAnsi="Times New Roman" w:cs="Times New Roman"/>
          <w:i/>
        </w:rPr>
        <w:t>d</w:t>
      </w:r>
      <w:r>
        <w:rPr>
          <w:rFonts w:ascii="Times New Roman" w:eastAsiaTheme="minorEastAsia" w:hAnsi="Times New Roman" w:cs="Times New Roman"/>
        </w:rPr>
        <w:t xml:space="preserve"> se presentan en la Tabla </w:t>
      </w:r>
      <w:r w:rsidR="00C90358">
        <w:rPr>
          <w:rFonts w:ascii="Times New Roman" w:eastAsiaTheme="minorEastAsia" w:hAnsi="Times New Roman" w:cs="Times New Roman"/>
        </w:rPr>
        <w:t>3</w:t>
      </w:r>
      <w:r>
        <w:rPr>
          <w:rFonts w:ascii="Times New Roman" w:eastAsiaTheme="minorEastAsia" w:hAnsi="Times New Roman" w:cs="Times New Roman"/>
        </w:rPr>
        <w:t xml:space="preserve"> para las</w:t>
      </w:r>
      <w:r w:rsidR="007F6159">
        <w:rPr>
          <w:rFonts w:ascii="Times New Roman" w:eastAsiaTheme="minorEastAsia" w:hAnsi="Times New Roman" w:cs="Times New Roman"/>
        </w:rPr>
        <w:t xml:space="preserve"> </w:t>
      </w:r>
      <w:r w:rsidR="00C546D0">
        <w:rPr>
          <w:rFonts w:ascii="Times New Roman" w:eastAsiaTheme="minorEastAsia" w:hAnsi="Times New Roman" w:cs="Times New Roman"/>
        </w:rPr>
        <w:t>siete</w:t>
      </w:r>
      <w:r w:rsidR="007F6159">
        <w:rPr>
          <w:rFonts w:ascii="Times New Roman" w:eastAsiaTheme="minorEastAsia" w:hAnsi="Times New Roman" w:cs="Times New Roman"/>
        </w:rPr>
        <w:t xml:space="preserve"> zonas en las que se clasificó el</w:t>
      </w:r>
      <w:r>
        <w:rPr>
          <w:rFonts w:ascii="Times New Roman" w:eastAsiaTheme="minorEastAsia" w:hAnsi="Times New Roman" w:cs="Times New Roman"/>
        </w:rPr>
        <w:t xml:space="preserve"> suelo </w:t>
      </w:r>
      <w:r w:rsidR="007F6159">
        <w:rPr>
          <w:rFonts w:ascii="Times New Roman" w:eastAsiaTheme="minorEastAsia" w:hAnsi="Times New Roman" w:cs="Times New Roman"/>
        </w:rPr>
        <w:t>del valle de México.</w:t>
      </w:r>
    </w:p>
    <w:p w:rsidR="00B12C01" w:rsidRDefault="00B12C01" w:rsidP="00C656F3">
      <w:pPr>
        <w:pStyle w:val="Sinespaciado"/>
        <w:jc w:val="both"/>
        <w:rPr>
          <w:rFonts w:ascii="Times New Roman" w:eastAsiaTheme="minorEastAsia" w:hAnsi="Times New Roman" w:cs="Times New Roman"/>
        </w:rPr>
      </w:pPr>
    </w:p>
    <w:p w:rsidR="00B12C01" w:rsidRPr="00B12C01" w:rsidRDefault="00B12C01" w:rsidP="00B12C01">
      <w:pPr>
        <w:pStyle w:val="Sinespaciado"/>
        <w:jc w:val="center"/>
        <w:rPr>
          <w:rFonts w:ascii="Times New Roman" w:hAnsi="Times New Roman" w:cs="Times New Roman"/>
        </w:rPr>
      </w:pPr>
      <w:r w:rsidRPr="00B12C01">
        <w:rPr>
          <w:rFonts w:ascii="Times New Roman" w:hAnsi="Times New Roman" w:cs="Times New Roman"/>
        </w:rPr>
        <w:t xml:space="preserve">Tabla </w:t>
      </w:r>
      <w:r w:rsidR="00C90358">
        <w:rPr>
          <w:rFonts w:ascii="Times New Roman" w:hAnsi="Times New Roman" w:cs="Times New Roman"/>
        </w:rPr>
        <w:t>3</w:t>
      </w:r>
      <w:r w:rsidRPr="00B12C01">
        <w:rPr>
          <w:rFonts w:ascii="Times New Roman" w:hAnsi="Times New Roman" w:cs="Times New Roman"/>
        </w:rPr>
        <w:t xml:space="preserve">. Parámetros involucrados en las </w:t>
      </w:r>
      <w:proofErr w:type="spellStart"/>
      <w:r w:rsidR="00361652">
        <w:rPr>
          <w:rFonts w:ascii="Times New Roman" w:hAnsi="Times New Roman" w:cs="Times New Roman"/>
        </w:rPr>
        <w:t>Ecs</w:t>
      </w:r>
      <w:proofErr w:type="spellEnd"/>
      <w:r w:rsidR="00361652">
        <w:rPr>
          <w:rFonts w:ascii="Times New Roman" w:hAnsi="Times New Roman" w:cs="Times New Roman"/>
        </w:rPr>
        <w:t>.</w:t>
      </w:r>
      <w:r w:rsidRPr="00B12C01">
        <w:rPr>
          <w:rFonts w:ascii="Times New Roman" w:hAnsi="Times New Roman" w:cs="Times New Roman"/>
        </w:rPr>
        <w:t xml:space="preserve"> </w:t>
      </w:r>
      <w:r w:rsidR="00C90358">
        <w:rPr>
          <w:rFonts w:ascii="Times New Roman" w:hAnsi="Times New Roman" w:cs="Times New Roman"/>
        </w:rPr>
        <w:t>10</w:t>
      </w:r>
      <w:r w:rsidRPr="00B12C01">
        <w:rPr>
          <w:rFonts w:ascii="Times New Roman" w:hAnsi="Times New Roman" w:cs="Times New Roman"/>
        </w:rPr>
        <w:t xml:space="preserve"> y </w:t>
      </w:r>
      <w:r w:rsidR="00C90358">
        <w:rPr>
          <w:rFonts w:ascii="Times New Roman" w:hAnsi="Times New Roman" w:cs="Times New Roman"/>
        </w:rPr>
        <w:t>11</w:t>
      </w:r>
      <w:r w:rsidRPr="00B12C01">
        <w:rPr>
          <w:rFonts w:ascii="Times New Roman" w:hAnsi="Times New Roman" w:cs="Times New Roman"/>
        </w:rPr>
        <w:t xml:space="preserve">, correspondientes a </w:t>
      </w:r>
      <w:r w:rsidR="007F6159">
        <w:rPr>
          <w:rFonts w:ascii="Times New Roman" w:hAnsi="Times New Roman" w:cs="Times New Roman"/>
        </w:rPr>
        <w:t xml:space="preserve">las zonas </w:t>
      </w:r>
      <w:r w:rsidR="007F6159" w:rsidRPr="007F6159">
        <w:rPr>
          <w:rFonts w:ascii="Times New Roman" w:hAnsi="Times New Roman" w:cs="Times New Roman"/>
          <w:i/>
        </w:rPr>
        <w:t>A</w:t>
      </w:r>
      <w:r w:rsidR="00CC7D92">
        <w:rPr>
          <w:rFonts w:ascii="Times New Roman" w:hAnsi="Times New Roman" w:cs="Times New Roman"/>
        </w:rPr>
        <w:t xml:space="preserve"> </w:t>
      </w:r>
      <w:proofErr w:type="spellStart"/>
      <w:r w:rsidR="00CC7D92">
        <w:rPr>
          <w:rFonts w:ascii="Times New Roman" w:hAnsi="Times New Roman" w:cs="Times New Roman"/>
        </w:rPr>
        <w:t>a</w:t>
      </w:r>
      <w:proofErr w:type="spellEnd"/>
      <w:r w:rsidR="00CC7D92">
        <w:rPr>
          <w:rFonts w:ascii="Times New Roman" w:hAnsi="Times New Roman" w:cs="Times New Roman"/>
        </w:rPr>
        <w:t xml:space="preserve"> </w:t>
      </w:r>
      <w:r w:rsidR="007F6159" w:rsidRPr="007F6159">
        <w:rPr>
          <w:rFonts w:ascii="Times New Roman" w:hAnsi="Times New Roman" w:cs="Times New Roman"/>
          <w:i/>
        </w:rPr>
        <w:t>G</w:t>
      </w:r>
    </w:p>
    <w:tbl>
      <w:tblPr>
        <w:tblW w:w="6660" w:type="dxa"/>
        <w:jc w:val="center"/>
        <w:tblCellMar>
          <w:left w:w="70" w:type="dxa"/>
          <w:right w:w="70" w:type="dxa"/>
        </w:tblCellMar>
        <w:tblLook w:val="04A0" w:firstRow="1" w:lastRow="0" w:firstColumn="1" w:lastColumn="0" w:noHBand="0" w:noVBand="1"/>
      </w:tblPr>
      <w:tblGrid>
        <w:gridCol w:w="1985"/>
        <w:gridCol w:w="1417"/>
        <w:gridCol w:w="858"/>
        <w:gridCol w:w="1200"/>
        <w:gridCol w:w="1200"/>
      </w:tblGrid>
      <w:tr w:rsidR="007F6159" w:rsidRPr="007F6159" w:rsidTr="007F6159">
        <w:trPr>
          <w:trHeight w:val="300"/>
          <w:jc w:val="center"/>
        </w:trPr>
        <w:tc>
          <w:tcPr>
            <w:tcW w:w="1985" w:type="dxa"/>
            <w:tcBorders>
              <w:top w:val="single" w:sz="4" w:space="0" w:color="auto"/>
              <w:left w:val="nil"/>
              <w:bottom w:val="single" w:sz="4" w:space="0" w:color="auto"/>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Periodo del sitio (s)</w:t>
            </w:r>
          </w:p>
        </w:tc>
        <w:tc>
          <w:tcPr>
            <w:tcW w:w="1417" w:type="dxa"/>
            <w:tcBorders>
              <w:top w:val="single" w:sz="4" w:space="0" w:color="auto"/>
              <w:left w:val="nil"/>
              <w:bottom w:val="single" w:sz="4" w:space="0" w:color="auto"/>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a</w:t>
            </w:r>
          </w:p>
        </w:tc>
        <w:tc>
          <w:tcPr>
            <w:tcW w:w="858" w:type="dxa"/>
            <w:tcBorders>
              <w:top w:val="single" w:sz="4" w:space="0" w:color="auto"/>
              <w:left w:val="nil"/>
              <w:bottom w:val="single" w:sz="4" w:space="0" w:color="auto"/>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b</w:t>
            </w:r>
          </w:p>
        </w:tc>
        <w:tc>
          <w:tcPr>
            <w:tcW w:w="1200" w:type="dxa"/>
            <w:tcBorders>
              <w:top w:val="single" w:sz="4" w:space="0" w:color="auto"/>
              <w:left w:val="nil"/>
              <w:bottom w:val="single" w:sz="4" w:space="0" w:color="auto"/>
              <w:right w:val="nil"/>
            </w:tcBorders>
            <w:shd w:val="clear" w:color="000000" w:fill="FFFFFF"/>
            <w:noWrap/>
            <w:vAlign w:val="center"/>
            <w:hideMark/>
          </w:tcPr>
          <w:p w:rsidR="007F6159" w:rsidRPr="007F6159" w:rsidRDefault="00563300"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C</w:t>
            </w:r>
          </w:p>
        </w:tc>
        <w:tc>
          <w:tcPr>
            <w:tcW w:w="1200" w:type="dxa"/>
            <w:tcBorders>
              <w:top w:val="single" w:sz="4" w:space="0" w:color="auto"/>
              <w:left w:val="nil"/>
              <w:bottom w:val="single" w:sz="4" w:space="0" w:color="auto"/>
              <w:right w:val="nil"/>
            </w:tcBorders>
            <w:shd w:val="clear" w:color="000000" w:fill="FFFFFF"/>
            <w:noWrap/>
            <w:vAlign w:val="center"/>
            <w:hideMark/>
          </w:tcPr>
          <w:p w:rsidR="007F6159" w:rsidRPr="007F6159" w:rsidRDefault="00563300"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D</w:t>
            </w:r>
          </w:p>
        </w:tc>
      </w:tr>
      <w:tr w:rsidR="007F6159" w:rsidRPr="007F6159" w:rsidTr="007F6159">
        <w:trPr>
          <w:trHeight w:val="300"/>
          <w:jc w:val="center"/>
        </w:trPr>
        <w:tc>
          <w:tcPr>
            <w:tcW w:w="1985"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proofErr w:type="spellStart"/>
            <w:r w:rsidRPr="007F6159">
              <w:rPr>
                <w:rFonts w:ascii="Times New Roman" w:eastAsia="Times New Roman" w:hAnsi="Times New Roman" w:cs="Times New Roman"/>
                <w:color w:val="000000"/>
                <w:lang w:eastAsia="es-MX"/>
              </w:rPr>
              <w:t>T</w:t>
            </w:r>
            <w:r w:rsidRPr="007F6159">
              <w:rPr>
                <w:rFonts w:ascii="Times New Roman" w:eastAsia="Times New Roman" w:hAnsi="Times New Roman" w:cs="Times New Roman"/>
                <w:color w:val="000000"/>
                <w:vertAlign w:val="subscript"/>
                <w:lang w:eastAsia="es-MX"/>
              </w:rPr>
              <w:t>s</w:t>
            </w:r>
            <w:proofErr w:type="spellEnd"/>
            <w:r w:rsidRPr="007F6159">
              <w:rPr>
                <w:rFonts w:ascii="Times New Roman" w:eastAsia="Times New Roman" w:hAnsi="Times New Roman" w:cs="Times New Roman"/>
                <w:color w:val="000000"/>
                <w:lang w:eastAsia="es-MX"/>
              </w:rPr>
              <w:t xml:space="preserve"> ≤ 0.5</w:t>
            </w:r>
          </w:p>
        </w:tc>
        <w:tc>
          <w:tcPr>
            <w:tcW w:w="1417"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(3.5Q-1.5) α</w:t>
            </w:r>
          </w:p>
        </w:tc>
        <w:tc>
          <w:tcPr>
            <w:tcW w:w="858"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13.4</w:t>
            </w:r>
          </w:p>
        </w:tc>
        <w:tc>
          <w:tcPr>
            <w:tcW w:w="1200"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0.1</w:t>
            </w:r>
          </w:p>
        </w:tc>
        <w:tc>
          <w:tcPr>
            <w:tcW w:w="1200"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1.6α+1</w:t>
            </w:r>
          </w:p>
        </w:tc>
      </w:tr>
      <w:tr w:rsidR="007F6159" w:rsidRPr="007F6159" w:rsidTr="007F6159">
        <w:trPr>
          <w:trHeight w:val="300"/>
          <w:jc w:val="center"/>
        </w:trPr>
        <w:tc>
          <w:tcPr>
            <w:tcW w:w="1985"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 xml:space="preserve">0.5 &lt; </w:t>
            </w:r>
            <w:proofErr w:type="spellStart"/>
            <w:r w:rsidRPr="007F6159">
              <w:rPr>
                <w:rFonts w:ascii="Times New Roman" w:eastAsia="Times New Roman" w:hAnsi="Times New Roman" w:cs="Times New Roman"/>
                <w:color w:val="000000"/>
                <w:lang w:eastAsia="es-MX"/>
              </w:rPr>
              <w:t>T</w:t>
            </w:r>
            <w:r w:rsidRPr="007F6159">
              <w:rPr>
                <w:rFonts w:ascii="Times New Roman" w:eastAsia="Times New Roman" w:hAnsi="Times New Roman" w:cs="Times New Roman"/>
                <w:color w:val="000000"/>
                <w:vertAlign w:val="subscript"/>
                <w:lang w:eastAsia="es-MX"/>
              </w:rPr>
              <w:t>s</w:t>
            </w:r>
            <w:proofErr w:type="spellEnd"/>
            <w:r w:rsidRPr="007F6159">
              <w:rPr>
                <w:rFonts w:ascii="Times New Roman" w:eastAsia="Times New Roman" w:hAnsi="Times New Roman" w:cs="Times New Roman"/>
                <w:color w:val="000000"/>
                <w:lang w:eastAsia="es-MX"/>
              </w:rPr>
              <w:t xml:space="preserve"> ≤ 1.0 </w:t>
            </w:r>
          </w:p>
        </w:tc>
        <w:tc>
          <w:tcPr>
            <w:tcW w:w="1417"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(4.8Q-3) α</w:t>
            </w:r>
          </w:p>
        </w:tc>
        <w:tc>
          <w:tcPr>
            <w:tcW w:w="858"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8.8</w:t>
            </w:r>
          </w:p>
        </w:tc>
        <w:tc>
          <w:tcPr>
            <w:tcW w:w="1200"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0.1</w:t>
            </w:r>
          </w:p>
        </w:tc>
        <w:tc>
          <w:tcPr>
            <w:tcW w:w="1200"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4.1α+1</w:t>
            </w:r>
          </w:p>
        </w:tc>
      </w:tr>
      <w:tr w:rsidR="007F6159" w:rsidRPr="007F6159" w:rsidTr="007F6159">
        <w:trPr>
          <w:trHeight w:val="300"/>
          <w:jc w:val="center"/>
        </w:trPr>
        <w:tc>
          <w:tcPr>
            <w:tcW w:w="1985"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 xml:space="preserve">1.0 &lt; </w:t>
            </w:r>
            <w:proofErr w:type="spellStart"/>
            <w:r w:rsidRPr="007F6159">
              <w:rPr>
                <w:rFonts w:ascii="Times New Roman" w:eastAsia="Times New Roman" w:hAnsi="Times New Roman" w:cs="Times New Roman"/>
                <w:color w:val="000000"/>
                <w:lang w:eastAsia="es-MX"/>
              </w:rPr>
              <w:t>T</w:t>
            </w:r>
            <w:r w:rsidRPr="007F6159">
              <w:rPr>
                <w:rFonts w:ascii="Times New Roman" w:eastAsia="Times New Roman" w:hAnsi="Times New Roman" w:cs="Times New Roman"/>
                <w:color w:val="000000"/>
                <w:vertAlign w:val="subscript"/>
                <w:lang w:eastAsia="es-MX"/>
              </w:rPr>
              <w:t>s</w:t>
            </w:r>
            <w:proofErr w:type="spellEnd"/>
            <w:r w:rsidRPr="007F6159">
              <w:rPr>
                <w:rFonts w:ascii="Times New Roman" w:eastAsia="Times New Roman" w:hAnsi="Times New Roman" w:cs="Times New Roman"/>
                <w:color w:val="000000"/>
                <w:lang w:eastAsia="es-MX"/>
              </w:rPr>
              <w:t xml:space="preserve"> ≤ 1.5 </w:t>
            </w:r>
          </w:p>
        </w:tc>
        <w:tc>
          <w:tcPr>
            <w:tcW w:w="1417"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(1.5Q-1.4) α</w:t>
            </w:r>
          </w:p>
        </w:tc>
        <w:tc>
          <w:tcPr>
            <w:tcW w:w="858"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0.7</w:t>
            </w:r>
          </w:p>
        </w:tc>
        <w:tc>
          <w:tcPr>
            <w:tcW w:w="1200"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0.08</w:t>
            </w:r>
          </w:p>
        </w:tc>
        <w:tc>
          <w:tcPr>
            <w:tcW w:w="1200"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1</w:t>
            </w:r>
          </w:p>
        </w:tc>
      </w:tr>
      <w:tr w:rsidR="007F6159" w:rsidRPr="007F6159" w:rsidTr="007F6159">
        <w:trPr>
          <w:trHeight w:val="300"/>
          <w:jc w:val="center"/>
        </w:trPr>
        <w:tc>
          <w:tcPr>
            <w:tcW w:w="1985"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 xml:space="preserve">1.5 &lt; </w:t>
            </w:r>
            <w:proofErr w:type="spellStart"/>
            <w:r w:rsidRPr="007F6159">
              <w:rPr>
                <w:rFonts w:ascii="Times New Roman" w:eastAsia="Times New Roman" w:hAnsi="Times New Roman" w:cs="Times New Roman"/>
                <w:color w:val="000000"/>
                <w:lang w:eastAsia="es-MX"/>
              </w:rPr>
              <w:t>T</w:t>
            </w:r>
            <w:r w:rsidRPr="007F6159">
              <w:rPr>
                <w:rFonts w:ascii="Times New Roman" w:eastAsia="Times New Roman" w:hAnsi="Times New Roman" w:cs="Times New Roman"/>
                <w:color w:val="000000"/>
                <w:vertAlign w:val="subscript"/>
                <w:lang w:eastAsia="es-MX"/>
              </w:rPr>
              <w:t>s</w:t>
            </w:r>
            <w:proofErr w:type="spellEnd"/>
            <w:r w:rsidRPr="007F6159">
              <w:rPr>
                <w:rFonts w:ascii="Times New Roman" w:eastAsia="Times New Roman" w:hAnsi="Times New Roman" w:cs="Times New Roman"/>
                <w:color w:val="000000"/>
                <w:lang w:eastAsia="es-MX"/>
              </w:rPr>
              <w:t xml:space="preserve"> ≤ 2.0</w:t>
            </w:r>
          </w:p>
        </w:tc>
        <w:tc>
          <w:tcPr>
            <w:tcW w:w="1417"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(2Q-1.6) α</w:t>
            </w:r>
          </w:p>
        </w:tc>
        <w:tc>
          <w:tcPr>
            <w:tcW w:w="858"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0.5</w:t>
            </w:r>
          </w:p>
        </w:tc>
        <w:tc>
          <w:tcPr>
            <w:tcW w:w="1200"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0.1</w:t>
            </w:r>
          </w:p>
        </w:tc>
        <w:tc>
          <w:tcPr>
            <w:tcW w:w="1200"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1</w:t>
            </w:r>
          </w:p>
        </w:tc>
      </w:tr>
      <w:tr w:rsidR="007F6159" w:rsidRPr="007F6159" w:rsidTr="007F6159">
        <w:trPr>
          <w:trHeight w:val="300"/>
          <w:jc w:val="center"/>
        </w:trPr>
        <w:tc>
          <w:tcPr>
            <w:tcW w:w="1985"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 xml:space="preserve">2.0 &lt; </w:t>
            </w:r>
            <w:proofErr w:type="spellStart"/>
            <w:r w:rsidRPr="007F6159">
              <w:rPr>
                <w:rFonts w:ascii="Times New Roman" w:eastAsia="Times New Roman" w:hAnsi="Times New Roman" w:cs="Times New Roman"/>
                <w:color w:val="000000"/>
                <w:lang w:eastAsia="es-MX"/>
              </w:rPr>
              <w:t>T</w:t>
            </w:r>
            <w:r w:rsidRPr="007F6159">
              <w:rPr>
                <w:rFonts w:ascii="Times New Roman" w:eastAsia="Times New Roman" w:hAnsi="Times New Roman" w:cs="Times New Roman"/>
                <w:color w:val="000000"/>
                <w:vertAlign w:val="subscript"/>
                <w:lang w:eastAsia="es-MX"/>
              </w:rPr>
              <w:t>s</w:t>
            </w:r>
            <w:proofErr w:type="spellEnd"/>
            <w:r w:rsidRPr="007F6159">
              <w:rPr>
                <w:rFonts w:ascii="Times New Roman" w:eastAsia="Times New Roman" w:hAnsi="Times New Roman" w:cs="Times New Roman"/>
                <w:color w:val="000000"/>
                <w:lang w:eastAsia="es-MX"/>
              </w:rPr>
              <w:t xml:space="preserve"> ≤ 2.5 </w:t>
            </w:r>
          </w:p>
        </w:tc>
        <w:tc>
          <w:tcPr>
            <w:tcW w:w="1417"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(1.5Q+0.8) α</w:t>
            </w:r>
          </w:p>
        </w:tc>
        <w:tc>
          <w:tcPr>
            <w:tcW w:w="858"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0.9</w:t>
            </w:r>
          </w:p>
        </w:tc>
        <w:tc>
          <w:tcPr>
            <w:tcW w:w="1200"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0.12</w:t>
            </w:r>
          </w:p>
        </w:tc>
        <w:tc>
          <w:tcPr>
            <w:tcW w:w="1200"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1</w:t>
            </w:r>
          </w:p>
        </w:tc>
      </w:tr>
      <w:tr w:rsidR="007F6159" w:rsidRPr="007F6159" w:rsidTr="007F6159">
        <w:trPr>
          <w:trHeight w:val="300"/>
          <w:jc w:val="center"/>
        </w:trPr>
        <w:tc>
          <w:tcPr>
            <w:tcW w:w="1985"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 xml:space="preserve">2.5 &lt; </w:t>
            </w:r>
            <w:proofErr w:type="spellStart"/>
            <w:r w:rsidRPr="007F6159">
              <w:rPr>
                <w:rFonts w:ascii="Times New Roman" w:eastAsia="Times New Roman" w:hAnsi="Times New Roman" w:cs="Times New Roman"/>
                <w:color w:val="000000"/>
                <w:lang w:eastAsia="es-MX"/>
              </w:rPr>
              <w:t>T</w:t>
            </w:r>
            <w:r w:rsidRPr="007F6159">
              <w:rPr>
                <w:rFonts w:ascii="Times New Roman" w:eastAsia="Times New Roman" w:hAnsi="Times New Roman" w:cs="Times New Roman"/>
                <w:color w:val="000000"/>
                <w:vertAlign w:val="subscript"/>
                <w:lang w:eastAsia="es-MX"/>
              </w:rPr>
              <w:t>s</w:t>
            </w:r>
            <w:proofErr w:type="spellEnd"/>
            <w:r w:rsidRPr="007F6159">
              <w:rPr>
                <w:rFonts w:ascii="Times New Roman" w:eastAsia="Times New Roman" w:hAnsi="Times New Roman" w:cs="Times New Roman"/>
                <w:color w:val="000000"/>
                <w:lang w:eastAsia="es-MX"/>
              </w:rPr>
              <w:t xml:space="preserve"> ≤ 3.0 </w:t>
            </w:r>
          </w:p>
        </w:tc>
        <w:tc>
          <w:tcPr>
            <w:tcW w:w="1417"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(1.5Q+1.1) α</w:t>
            </w:r>
          </w:p>
        </w:tc>
        <w:tc>
          <w:tcPr>
            <w:tcW w:w="858"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0.7</w:t>
            </w:r>
          </w:p>
        </w:tc>
        <w:tc>
          <w:tcPr>
            <w:tcW w:w="1200"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0.13</w:t>
            </w:r>
          </w:p>
        </w:tc>
        <w:tc>
          <w:tcPr>
            <w:tcW w:w="1200" w:type="dxa"/>
            <w:tcBorders>
              <w:top w:val="nil"/>
              <w:left w:val="nil"/>
              <w:bottom w:val="nil"/>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1</w:t>
            </w:r>
          </w:p>
        </w:tc>
      </w:tr>
      <w:tr w:rsidR="007F6159" w:rsidRPr="007F6159" w:rsidTr="007F6159">
        <w:trPr>
          <w:trHeight w:val="315"/>
          <w:jc w:val="center"/>
        </w:trPr>
        <w:tc>
          <w:tcPr>
            <w:tcW w:w="1985" w:type="dxa"/>
            <w:tcBorders>
              <w:top w:val="nil"/>
              <w:left w:val="nil"/>
              <w:bottom w:val="single" w:sz="8" w:space="0" w:color="auto"/>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 xml:space="preserve">3.0 &lt; </w:t>
            </w:r>
            <w:proofErr w:type="spellStart"/>
            <w:r w:rsidRPr="007F6159">
              <w:rPr>
                <w:rFonts w:ascii="Times New Roman" w:eastAsia="Times New Roman" w:hAnsi="Times New Roman" w:cs="Times New Roman"/>
                <w:color w:val="000000"/>
                <w:lang w:eastAsia="es-MX"/>
              </w:rPr>
              <w:t>T</w:t>
            </w:r>
            <w:r w:rsidRPr="007F6159">
              <w:rPr>
                <w:rFonts w:ascii="Times New Roman" w:eastAsia="Times New Roman" w:hAnsi="Times New Roman" w:cs="Times New Roman"/>
                <w:color w:val="000000"/>
                <w:vertAlign w:val="subscript"/>
                <w:lang w:eastAsia="es-MX"/>
              </w:rPr>
              <w:t>s</w:t>
            </w:r>
            <w:proofErr w:type="spellEnd"/>
            <w:r w:rsidRPr="007F6159">
              <w:rPr>
                <w:rFonts w:ascii="Times New Roman" w:eastAsia="Times New Roman" w:hAnsi="Times New Roman" w:cs="Times New Roman"/>
                <w:color w:val="000000"/>
                <w:lang w:eastAsia="es-MX"/>
              </w:rPr>
              <w:t xml:space="preserve"> ≤ 4.0 </w:t>
            </w:r>
          </w:p>
        </w:tc>
        <w:tc>
          <w:tcPr>
            <w:tcW w:w="1417" w:type="dxa"/>
            <w:tcBorders>
              <w:top w:val="nil"/>
              <w:left w:val="nil"/>
              <w:bottom w:val="single" w:sz="8" w:space="0" w:color="auto"/>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(1.9Q-0.05) α</w:t>
            </w:r>
          </w:p>
        </w:tc>
        <w:tc>
          <w:tcPr>
            <w:tcW w:w="858" w:type="dxa"/>
            <w:tcBorders>
              <w:top w:val="nil"/>
              <w:left w:val="nil"/>
              <w:bottom w:val="single" w:sz="8" w:space="0" w:color="auto"/>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0.1</w:t>
            </w:r>
          </w:p>
        </w:tc>
        <w:tc>
          <w:tcPr>
            <w:tcW w:w="1200" w:type="dxa"/>
            <w:tcBorders>
              <w:top w:val="nil"/>
              <w:left w:val="nil"/>
              <w:bottom w:val="single" w:sz="8" w:space="0" w:color="auto"/>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0.12</w:t>
            </w:r>
          </w:p>
        </w:tc>
        <w:tc>
          <w:tcPr>
            <w:tcW w:w="1200" w:type="dxa"/>
            <w:tcBorders>
              <w:top w:val="nil"/>
              <w:left w:val="nil"/>
              <w:bottom w:val="single" w:sz="8" w:space="0" w:color="auto"/>
              <w:right w:val="nil"/>
            </w:tcBorders>
            <w:shd w:val="clear" w:color="000000" w:fill="FFFFFF"/>
            <w:noWrap/>
            <w:vAlign w:val="center"/>
            <w:hideMark/>
          </w:tcPr>
          <w:p w:rsidR="007F6159" w:rsidRPr="007F6159" w:rsidRDefault="007F6159" w:rsidP="007F6159">
            <w:pPr>
              <w:spacing w:after="0" w:line="240" w:lineRule="auto"/>
              <w:jc w:val="center"/>
              <w:rPr>
                <w:rFonts w:ascii="Times New Roman" w:eastAsia="Times New Roman" w:hAnsi="Times New Roman" w:cs="Times New Roman"/>
                <w:color w:val="000000"/>
                <w:lang w:eastAsia="es-MX"/>
              </w:rPr>
            </w:pPr>
            <w:r w:rsidRPr="007F6159">
              <w:rPr>
                <w:rFonts w:ascii="Times New Roman" w:eastAsia="Times New Roman" w:hAnsi="Times New Roman" w:cs="Times New Roman"/>
                <w:color w:val="000000"/>
                <w:lang w:eastAsia="es-MX"/>
              </w:rPr>
              <w:t>1</w:t>
            </w:r>
          </w:p>
        </w:tc>
      </w:tr>
    </w:tbl>
    <w:p w:rsidR="00B12C01" w:rsidRPr="007F6159" w:rsidRDefault="00B12C01" w:rsidP="007F6159">
      <w:pPr>
        <w:pStyle w:val="Sinespaciado"/>
        <w:jc w:val="center"/>
        <w:rPr>
          <w:rFonts w:ascii="Times New Roman" w:hAnsi="Times New Roman" w:cs="Times New Roman"/>
        </w:rPr>
      </w:pPr>
    </w:p>
    <w:p w:rsidR="00BA1D6F" w:rsidRDefault="00B828A1" w:rsidP="004F410A">
      <w:pPr>
        <w:pStyle w:val="Sinespaciado"/>
        <w:ind w:firstLine="567"/>
        <w:jc w:val="both"/>
        <w:rPr>
          <w:rFonts w:ascii="Times New Roman" w:hAnsi="Times New Roman" w:cs="Times New Roman"/>
        </w:rPr>
      </w:pPr>
      <w:r>
        <w:rPr>
          <w:rFonts w:ascii="Times New Roman" w:hAnsi="Times New Roman" w:cs="Times New Roman"/>
        </w:rPr>
        <w:t>En la Fig</w:t>
      </w:r>
      <w:r w:rsidR="00DB5BC4" w:rsidRPr="00CE1D6B">
        <w:rPr>
          <w:rFonts w:ascii="Times New Roman" w:hAnsi="Times New Roman" w:cs="Times New Roman"/>
        </w:rPr>
        <w:t xml:space="preserve">. </w:t>
      </w:r>
      <w:r w:rsidR="00242DDA">
        <w:rPr>
          <w:rFonts w:ascii="Times New Roman" w:hAnsi="Times New Roman" w:cs="Times New Roman"/>
        </w:rPr>
        <w:t>1</w:t>
      </w:r>
      <w:r w:rsidR="00C546D0">
        <w:rPr>
          <w:rFonts w:ascii="Times New Roman" w:hAnsi="Times New Roman" w:cs="Times New Roman"/>
        </w:rPr>
        <w:t>1</w:t>
      </w:r>
      <w:r w:rsidR="00DB5BC4" w:rsidRPr="00CE1D6B">
        <w:rPr>
          <w:rFonts w:ascii="Times New Roman" w:hAnsi="Times New Roman" w:cs="Times New Roman"/>
        </w:rPr>
        <w:t xml:space="preserve"> se comparan los resultados obtenidos con las </w:t>
      </w:r>
      <w:proofErr w:type="spellStart"/>
      <w:r w:rsidR="00361652">
        <w:rPr>
          <w:rFonts w:ascii="Times New Roman" w:hAnsi="Times New Roman" w:cs="Times New Roman"/>
        </w:rPr>
        <w:t>Ecs</w:t>
      </w:r>
      <w:proofErr w:type="spellEnd"/>
      <w:r w:rsidR="00361652">
        <w:rPr>
          <w:rFonts w:ascii="Times New Roman" w:hAnsi="Times New Roman" w:cs="Times New Roman"/>
        </w:rPr>
        <w:t>.</w:t>
      </w:r>
      <w:r w:rsidR="00DB5BC4" w:rsidRPr="00CE1D6B">
        <w:rPr>
          <w:rFonts w:ascii="Times New Roman" w:hAnsi="Times New Roman" w:cs="Times New Roman"/>
        </w:rPr>
        <w:t xml:space="preserve"> </w:t>
      </w:r>
      <w:r w:rsidR="00C90358">
        <w:rPr>
          <w:rFonts w:ascii="Times New Roman" w:hAnsi="Times New Roman" w:cs="Times New Roman"/>
        </w:rPr>
        <w:t>10</w:t>
      </w:r>
      <w:r w:rsidR="00DB5BC4" w:rsidRPr="00CE1D6B">
        <w:rPr>
          <w:rFonts w:ascii="Times New Roman" w:hAnsi="Times New Roman" w:cs="Times New Roman"/>
        </w:rPr>
        <w:t xml:space="preserve"> y </w:t>
      </w:r>
      <w:r w:rsidR="00C90358">
        <w:rPr>
          <w:rFonts w:ascii="Times New Roman" w:hAnsi="Times New Roman" w:cs="Times New Roman"/>
        </w:rPr>
        <w:t>11</w:t>
      </w:r>
      <w:r w:rsidR="00DB5BC4" w:rsidRPr="00CE1D6B">
        <w:rPr>
          <w:rFonts w:ascii="Times New Roman" w:hAnsi="Times New Roman" w:cs="Times New Roman"/>
        </w:rPr>
        <w:t xml:space="preserve"> con</w:t>
      </w:r>
      <w:r>
        <w:rPr>
          <w:rFonts w:ascii="Times New Roman" w:hAnsi="Times New Roman" w:cs="Times New Roman"/>
        </w:rPr>
        <w:t xml:space="preserve"> aquellos que se muestran en la Fig</w:t>
      </w:r>
      <w:r w:rsidR="00DB5BC4" w:rsidRPr="00CE1D6B">
        <w:rPr>
          <w:rFonts w:ascii="Times New Roman" w:hAnsi="Times New Roman" w:cs="Times New Roman"/>
        </w:rPr>
        <w:t xml:space="preserve">. </w:t>
      </w:r>
      <w:r w:rsidR="00242DDA">
        <w:rPr>
          <w:rFonts w:ascii="Times New Roman" w:hAnsi="Times New Roman" w:cs="Times New Roman"/>
        </w:rPr>
        <w:t>1</w:t>
      </w:r>
      <w:r w:rsidR="00C546D0">
        <w:rPr>
          <w:rFonts w:ascii="Times New Roman" w:hAnsi="Times New Roman" w:cs="Times New Roman"/>
        </w:rPr>
        <w:t>0</w:t>
      </w:r>
      <w:r w:rsidR="00DB5BC4" w:rsidRPr="00CE1D6B">
        <w:rPr>
          <w:rFonts w:ascii="Times New Roman" w:hAnsi="Times New Roman" w:cs="Times New Roman"/>
        </w:rPr>
        <w:t>, que corresponden a los valores del parámetro R</w:t>
      </w:r>
      <w:r w:rsidR="00DB5BC4" w:rsidRPr="00CE1D6B">
        <w:rPr>
          <w:rFonts w:ascii="Times New Roman" w:hAnsi="Times New Roman" w:cs="Times New Roman"/>
          <w:vertAlign w:val="subscript"/>
        </w:rPr>
        <w:t>ER</w:t>
      </w:r>
      <w:r w:rsidR="00DB5BC4" w:rsidRPr="00CE1D6B">
        <w:rPr>
          <w:rFonts w:ascii="Times New Roman" w:hAnsi="Times New Roman" w:cs="Times New Roman"/>
        </w:rPr>
        <w:t xml:space="preserve"> para</w:t>
      </w:r>
      <w:r>
        <w:rPr>
          <w:rFonts w:ascii="Times New Roman" w:hAnsi="Times New Roman" w:cs="Times New Roman"/>
        </w:rPr>
        <w:t xml:space="preserve"> demandas de ductilidad de 2</w:t>
      </w:r>
      <w:r w:rsidR="00DB5BC4" w:rsidRPr="00CE1D6B">
        <w:rPr>
          <w:rFonts w:ascii="Times New Roman" w:hAnsi="Times New Roman" w:cs="Times New Roman"/>
        </w:rPr>
        <w:t xml:space="preserve">. Se puede ver en las figuras que las </w:t>
      </w:r>
      <w:proofErr w:type="spellStart"/>
      <w:r w:rsidR="00361652">
        <w:rPr>
          <w:rFonts w:ascii="Times New Roman" w:hAnsi="Times New Roman" w:cs="Times New Roman"/>
        </w:rPr>
        <w:t>Ecs</w:t>
      </w:r>
      <w:proofErr w:type="spellEnd"/>
      <w:r w:rsidR="00361652">
        <w:rPr>
          <w:rFonts w:ascii="Times New Roman" w:hAnsi="Times New Roman" w:cs="Times New Roman"/>
        </w:rPr>
        <w:t>.</w:t>
      </w:r>
      <w:r w:rsidR="00DB5BC4" w:rsidRPr="00CE1D6B">
        <w:rPr>
          <w:rFonts w:ascii="Times New Roman" w:hAnsi="Times New Roman" w:cs="Times New Roman"/>
        </w:rPr>
        <w:t xml:space="preserve"> </w:t>
      </w:r>
      <w:r w:rsidR="00C90358">
        <w:rPr>
          <w:rFonts w:ascii="Times New Roman" w:hAnsi="Times New Roman" w:cs="Times New Roman"/>
        </w:rPr>
        <w:t>10</w:t>
      </w:r>
      <w:r w:rsidR="00DB5BC4" w:rsidRPr="00CE1D6B">
        <w:rPr>
          <w:rFonts w:ascii="Times New Roman" w:hAnsi="Times New Roman" w:cs="Times New Roman"/>
        </w:rPr>
        <w:t xml:space="preserve"> </w:t>
      </w:r>
      <w:proofErr w:type="gramStart"/>
      <w:r w:rsidR="00DB5BC4" w:rsidRPr="00CE1D6B">
        <w:rPr>
          <w:rFonts w:ascii="Times New Roman" w:hAnsi="Times New Roman" w:cs="Times New Roman"/>
        </w:rPr>
        <w:t>y</w:t>
      </w:r>
      <w:proofErr w:type="gramEnd"/>
      <w:r w:rsidR="00DB5BC4" w:rsidRPr="00CE1D6B">
        <w:rPr>
          <w:rFonts w:ascii="Times New Roman" w:hAnsi="Times New Roman" w:cs="Times New Roman"/>
        </w:rPr>
        <w:t xml:space="preserve"> </w:t>
      </w:r>
      <w:r w:rsidR="00C90358">
        <w:rPr>
          <w:rFonts w:ascii="Times New Roman" w:hAnsi="Times New Roman" w:cs="Times New Roman"/>
        </w:rPr>
        <w:t>11</w:t>
      </w:r>
      <w:r w:rsidR="00DB5BC4" w:rsidRPr="00CE1D6B">
        <w:rPr>
          <w:rFonts w:ascii="Times New Roman" w:hAnsi="Times New Roman" w:cs="Times New Roman"/>
        </w:rPr>
        <w:t xml:space="preserve"> se ajustan adecuadamente a los datos del parámetro R</w:t>
      </w:r>
      <w:r w:rsidR="00DB5BC4" w:rsidRPr="00CE1D6B">
        <w:rPr>
          <w:rFonts w:ascii="Times New Roman" w:hAnsi="Times New Roman" w:cs="Times New Roman"/>
          <w:vertAlign w:val="subscript"/>
        </w:rPr>
        <w:t>ER</w:t>
      </w:r>
      <w:r w:rsidR="00DB5BC4" w:rsidRPr="00CE1D6B">
        <w:rPr>
          <w:rFonts w:ascii="Times New Roman" w:hAnsi="Times New Roman" w:cs="Times New Roman"/>
        </w:rPr>
        <w:t>; no obstante, es importante mencionar que los val</w:t>
      </w:r>
      <w:r w:rsidR="007B261A">
        <w:rPr>
          <w:rFonts w:ascii="Times New Roman" w:hAnsi="Times New Roman" w:cs="Times New Roman"/>
        </w:rPr>
        <w:t>ores de los parámetros de</w:t>
      </w:r>
      <w:r w:rsidR="00DB5BC4" w:rsidRPr="00CE1D6B">
        <w:rPr>
          <w:rFonts w:ascii="Times New Roman" w:hAnsi="Times New Roman" w:cs="Times New Roman"/>
        </w:rPr>
        <w:t xml:space="preserve"> la Tabla </w:t>
      </w:r>
      <w:r w:rsidR="00C90358">
        <w:rPr>
          <w:rFonts w:ascii="Times New Roman" w:hAnsi="Times New Roman" w:cs="Times New Roman"/>
        </w:rPr>
        <w:t>3</w:t>
      </w:r>
      <w:r w:rsidR="00DB5BC4" w:rsidRPr="00CE1D6B">
        <w:rPr>
          <w:rFonts w:ascii="Times New Roman" w:hAnsi="Times New Roman" w:cs="Times New Roman"/>
        </w:rPr>
        <w:t xml:space="preserve"> no corresponden estrictamente a los resultados del ajuste obtenidos con el método de los </w:t>
      </w:r>
      <w:r w:rsidR="00DB5BC4" w:rsidRPr="00CE1D6B">
        <w:rPr>
          <w:rFonts w:ascii="Times New Roman" w:hAnsi="Times New Roman" w:cs="Times New Roman"/>
          <w:i/>
        </w:rPr>
        <w:t>mínimos cuadrados</w:t>
      </w:r>
      <w:r w:rsidR="00DB5BC4" w:rsidRPr="00CE1D6B">
        <w:rPr>
          <w:rFonts w:ascii="Times New Roman" w:hAnsi="Times New Roman" w:cs="Times New Roman"/>
        </w:rPr>
        <w:t xml:space="preserve">, debido a que las expresiones pudieran ser más complejas al introducir un mayor número de parámetros </w:t>
      </w:r>
      <w:r w:rsidR="00563300" w:rsidRPr="00CE1D6B">
        <w:rPr>
          <w:rFonts w:ascii="Times New Roman" w:hAnsi="Times New Roman" w:cs="Times New Roman"/>
        </w:rPr>
        <w:t>y,</w:t>
      </w:r>
      <w:r w:rsidR="00DB5BC4" w:rsidRPr="00CE1D6B">
        <w:rPr>
          <w:rFonts w:ascii="Times New Roman" w:hAnsi="Times New Roman" w:cs="Times New Roman"/>
        </w:rPr>
        <w:t xml:space="preserve"> en consecuencia, reflejar de una mejor manera los datos obtenidos de los análisis. Por lo anterior, los autores consideran que las expresiones matemáticas</w:t>
      </w:r>
      <w:r w:rsidR="00CE1D6B">
        <w:rPr>
          <w:rFonts w:ascii="Times New Roman" w:hAnsi="Times New Roman" w:cs="Times New Roman"/>
        </w:rPr>
        <w:t xml:space="preserve"> propuestas en este estudio</w:t>
      </w:r>
      <w:r w:rsidR="00DB5BC4" w:rsidRPr="00CE1D6B">
        <w:rPr>
          <w:rFonts w:ascii="Times New Roman" w:hAnsi="Times New Roman" w:cs="Times New Roman"/>
        </w:rPr>
        <w:t xml:space="preserve"> son simples y conducen a resultados suficientemente precisos que caen dentro de un diseño sísmico práctico.</w:t>
      </w:r>
    </w:p>
    <w:p w:rsidR="00BA1D6F" w:rsidRDefault="00C933E5" w:rsidP="00C933E5">
      <w:pPr>
        <w:pStyle w:val="Sinespaciado"/>
        <w:jc w:val="center"/>
        <w:rPr>
          <w:rFonts w:ascii="Times New Roman" w:hAnsi="Times New Roman" w:cs="Times New Roman"/>
          <w:color w:val="FF0000"/>
        </w:rPr>
      </w:pPr>
      <w:r>
        <w:rPr>
          <w:rFonts w:ascii="Times New Roman" w:hAnsi="Times New Roman" w:cs="Times New Roman"/>
          <w:noProof/>
          <w:color w:val="FF0000"/>
          <w:lang w:eastAsia="es-MX"/>
        </w:rPr>
        <w:drawing>
          <wp:inline distT="0" distB="0" distL="0" distR="0">
            <wp:extent cx="2918764" cy="2230101"/>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11a.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36176" cy="2243405"/>
                    </a:xfrm>
                    <a:prstGeom prst="rect">
                      <a:avLst/>
                    </a:prstGeom>
                  </pic:spPr>
                </pic:pic>
              </a:graphicData>
            </a:graphic>
          </wp:inline>
        </w:drawing>
      </w:r>
      <w:r>
        <w:rPr>
          <w:rFonts w:ascii="Times New Roman" w:hAnsi="Times New Roman" w:cs="Times New Roman"/>
          <w:noProof/>
          <w:color w:val="FF0000"/>
          <w:lang w:eastAsia="es-MX"/>
        </w:rPr>
        <w:drawing>
          <wp:inline distT="0" distB="0" distL="0" distR="0">
            <wp:extent cx="2926080" cy="2230755"/>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 11b.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36126" cy="2238414"/>
                    </a:xfrm>
                    <a:prstGeom prst="rect">
                      <a:avLst/>
                    </a:prstGeom>
                  </pic:spPr>
                </pic:pic>
              </a:graphicData>
            </a:graphic>
          </wp:inline>
        </w:drawing>
      </w:r>
    </w:p>
    <w:p w:rsidR="00C933E5" w:rsidRDefault="00C933E5" w:rsidP="00C933E5">
      <w:pPr>
        <w:pStyle w:val="Sinespaciado"/>
        <w:spacing w:line="276" w:lineRule="auto"/>
        <w:jc w:val="center"/>
        <w:rPr>
          <w:rFonts w:ascii="Times New Roman" w:hAnsi="Times New Roman" w:cs="Times New Roman"/>
        </w:rPr>
      </w:pPr>
      <w:r>
        <w:rPr>
          <w:rFonts w:ascii="Times New Roman" w:hAnsi="Times New Roman" w:cs="Times New Roman"/>
        </w:rPr>
        <w:t xml:space="preserve">  </w:t>
      </w:r>
      <w:r w:rsidRPr="00E822BE">
        <w:rPr>
          <w:rFonts w:ascii="Times New Roman" w:hAnsi="Times New Roman" w:cs="Times New Roman"/>
        </w:rPr>
        <w:t>a) Zona A</w:t>
      </w:r>
      <w:r>
        <w:rPr>
          <w:rFonts w:ascii="Times New Roman" w:hAnsi="Times New Roman" w:cs="Times New Roman"/>
        </w:rPr>
        <w:t xml:space="preserve">                                                                   b</w:t>
      </w:r>
      <w:r w:rsidRPr="00E822BE">
        <w:rPr>
          <w:rFonts w:ascii="Times New Roman" w:hAnsi="Times New Roman" w:cs="Times New Roman"/>
        </w:rPr>
        <w:t xml:space="preserve">) Zona </w:t>
      </w:r>
      <w:r>
        <w:rPr>
          <w:rFonts w:ascii="Times New Roman" w:hAnsi="Times New Roman" w:cs="Times New Roman"/>
        </w:rPr>
        <w:t>B</w:t>
      </w:r>
    </w:p>
    <w:p w:rsidR="00C933E5" w:rsidRDefault="00C933E5" w:rsidP="00C933E5">
      <w:pPr>
        <w:pStyle w:val="Sinespaciado"/>
        <w:jc w:val="center"/>
        <w:rPr>
          <w:rFonts w:ascii="Times New Roman" w:hAnsi="Times New Roman" w:cs="Times New Roman"/>
          <w:color w:val="FF0000"/>
        </w:rPr>
      </w:pPr>
      <w:r>
        <w:rPr>
          <w:rFonts w:ascii="Times New Roman" w:hAnsi="Times New Roman" w:cs="Times New Roman"/>
          <w:noProof/>
          <w:color w:val="FF0000"/>
          <w:lang w:eastAsia="es-MX"/>
        </w:rPr>
        <w:lastRenderedPageBreak/>
        <w:drawing>
          <wp:inline distT="0" distB="0" distL="0" distR="0">
            <wp:extent cx="2913959" cy="2223821"/>
            <wp:effectExtent l="0" t="0" r="1270"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 11c.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35941" cy="2240597"/>
                    </a:xfrm>
                    <a:prstGeom prst="rect">
                      <a:avLst/>
                    </a:prstGeom>
                  </pic:spPr>
                </pic:pic>
              </a:graphicData>
            </a:graphic>
          </wp:inline>
        </w:drawing>
      </w:r>
      <w:r>
        <w:rPr>
          <w:rFonts w:ascii="Times New Roman" w:hAnsi="Times New Roman" w:cs="Times New Roman"/>
          <w:noProof/>
          <w:color w:val="FF0000"/>
          <w:lang w:eastAsia="es-MX"/>
        </w:rPr>
        <w:drawing>
          <wp:inline distT="0" distB="0" distL="0" distR="0">
            <wp:extent cx="2914650" cy="2224153"/>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 11d.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26440" cy="2233150"/>
                    </a:xfrm>
                    <a:prstGeom prst="rect">
                      <a:avLst/>
                    </a:prstGeom>
                  </pic:spPr>
                </pic:pic>
              </a:graphicData>
            </a:graphic>
          </wp:inline>
        </w:drawing>
      </w:r>
    </w:p>
    <w:p w:rsidR="00C933E5" w:rsidRDefault="00C933E5" w:rsidP="00C933E5">
      <w:pPr>
        <w:pStyle w:val="Sinespaciado"/>
        <w:spacing w:line="276" w:lineRule="auto"/>
        <w:jc w:val="center"/>
        <w:rPr>
          <w:rFonts w:ascii="Times New Roman" w:hAnsi="Times New Roman" w:cs="Times New Roman"/>
        </w:rPr>
      </w:pPr>
      <w:r>
        <w:rPr>
          <w:rFonts w:ascii="Times New Roman" w:hAnsi="Times New Roman" w:cs="Times New Roman"/>
        </w:rPr>
        <w:t xml:space="preserve">  c</w:t>
      </w:r>
      <w:r w:rsidRPr="00E822BE">
        <w:rPr>
          <w:rFonts w:ascii="Times New Roman" w:hAnsi="Times New Roman" w:cs="Times New Roman"/>
        </w:rPr>
        <w:t xml:space="preserve">) Zona </w:t>
      </w:r>
      <w:r>
        <w:rPr>
          <w:rFonts w:ascii="Times New Roman" w:hAnsi="Times New Roman" w:cs="Times New Roman"/>
        </w:rPr>
        <w:t>C                                                                   d</w:t>
      </w:r>
      <w:r w:rsidRPr="00E822BE">
        <w:rPr>
          <w:rFonts w:ascii="Times New Roman" w:hAnsi="Times New Roman" w:cs="Times New Roman"/>
        </w:rPr>
        <w:t xml:space="preserve">) Zona </w:t>
      </w:r>
      <w:r>
        <w:rPr>
          <w:rFonts w:ascii="Times New Roman" w:hAnsi="Times New Roman" w:cs="Times New Roman"/>
        </w:rPr>
        <w:t>D</w:t>
      </w:r>
    </w:p>
    <w:p w:rsidR="00C933E5" w:rsidRDefault="004F410A" w:rsidP="00C933E5">
      <w:pPr>
        <w:pStyle w:val="Sinespaciado"/>
        <w:jc w:val="center"/>
        <w:rPr>
          <w:rFonts w:ascii="Times New Roman" w:hAnsi="Times New Roman" w:cs="Times New Roman"/>
          <w:color w:val="FF0000"/>
        </w:rPr>
      </w:pPr>
      <w:r>
        <w:rPr>
          <w:rFonts w:ascii="Times New Roman" w:hAnsi="Times New Roman" w:cs="Times New Roman"/>
          <w:noProof/>
          <w:color w:val="FF0000"/>
          <w:lang w:eastAsia="es-MX"/>
        </w:rPr>
        <w:drawing>
          <wp:inline distT="0" distB="0" distL="0" distR="0">
            <wp:extent cx="2926080" cy="2231122"/>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 11e.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30981" cy="2234859"/>
                    </a:xfrm>
                    <a:prstGeom prst="rect">
                      <a:avLst/>
                    </a:prstGeom>
                  </pic:spPr>
                </pic:pic>
              </a:graphicData>
            </a:graphic>
          </wp:inline>
        </w:drawing>
      </w:r>
      <w:r>
        <w:rPr>
          <w:rFonts w:ascii="Times New Roman" w:hAnsi="Times New Roman" w:cs="Times New Roman"/>
          <w:noProof/>
          <w:color w:val="FF0000"/>
          <w:lang w:eastAsia="es-MX"/>
        </w:rPr>
        <w:drawing>
          <wp:inline distT="0" distB="0" distL="0" distR="0">
            <wp:extent cx="2918765" cy="223106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 11f.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32647" cy="2241678"/>
                    </a:xfrm>
                    <a:prstGeom prst="rect">
                      <a:avLst/>
                    </a:prstGeom>
                  </pic:spPr>
                </pic:pic>
              </a:graphicData>
            </a:graphic>
          </wp:inline>
        </w:drawing>
      </w:r>
    </w:p>
    <w:p w:rsidR="004F410A" w:rsidRDefault="004F410A" w:rsidP="004F410A">
      <w:pPr>
        <w:pStyle w:val="Sinespaciado"/>
        <w:spacing w:line="276" w:lineRule="auto"/>
        <w:jc w:val="center"/>
        <w:rPr>
          <w:rFonts w:ascii="Times New Roman" w:hAnsi="Times New Roman" w:cs="Times New Roman"/>
        </w:rPr>
      </w:pPr>
      <w:r>
        <w:rPr>
          <w:rFonts w:ascii="Times New Roman" w:hAnsi="Times New Roman" w:cs="Times New Roman"/>
        </w:rPr>
        <w:t xml:space="preserve">  e</w:t>
      </w:r>
      <w:r w:rsidRPr="00E822BE">
        <w:rPr>
          <w:rFonts w:ascii="Times New Roman" w:hAnsi="Times New Roman" w:cs="Times New Roman"/>
        </w:rPr>
        <w:t xml:space="preserve">) Zona </w:t>
      </w:r>
      <w:r>
        <w:rPr>
          <w:rFonts w:ascii="Times New Roman" w:hAnsi="Times New Roman" w:cs="Times New Roman"/>
        </w:rPr>
        <w:t>E                                                                   f</w:t>
      </w:r>
      <w:r w:rsidRPr="00E822BE">
        <w:rPr>
          <w:rFonts w:ascii="Times New Roman" w:hAnsi="Times New Roman" w:cs="Times New Roman"/>
        </w:rPr>
        <w:t xml:space="preserve">) Zona </w:t>
      </w:r>
      <w:r>
        <w:rPr>
          <w:rFonts w:ascii="Times New Roman" w:hAnsi="Times New Roman" w:cs="Times New Roman"/>
        </w:rPr>
        <w:t>F</w:t>
      </w:r>
    </w:p>
    <w:p w:rsidR="00E75C09" w:rsidRDefault="004F410A" w:rsidP="004F410A">
      <w:pPr>
        <w:pStyle w:val="Sinespaciado"/>
        <w:jc w:val="center"/>
        <w:rPr>
          <w:rFonts w:ascii="Times New Roman" w:hAnsi="Times New Roman" w:cs="Times New Roman"/>
        </w:rPr>
      </w:pPr>
      <w:r>
        <w:rPr>
          <w:rFonts w:ascii="Times New Roman" w:hAnsi="Times New Roman" w:cs="Times New Roman"/>
          <w:noProof/>
          <w:lang w:eastAsia="es-MX"/>
        </w:rPr>
        <w:drawing>
          <wp:inline distT="0" distB="0" distL="0" distR="0">
            <wp:extent cx="2914123" cy="2223820"/>
            <wp:effectExtent l="0" t="0" r="635" b="508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 11g.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30393" cy="2236236"/>
                    </a:xfrm>
                    <a:prstGeom prst="rect">
                      <a:avLst/>
                    </a:prstGeom>
                  </pic:spPr>
                </pic:pic>
              </a:graphicData>
            </a:graphic>
          </wp:inline>
        </w:drawing>
      </w:r>
    </w:p>
    <w:p w:rsidR="004F410A" w:rsidRDefault="004F410A" w:rsidP="004F410A">
      <w:pPr>
        <w:pStyle w:val="Sinespaciado"/>
        <w:jc w:val="center"/>
        <w:rPr>
          <w:rFonts w:ascii="Times New Roman" w:hAnsi="Times New Roman" w:cs="Times New Roman"/>
        </w:rPr>
      </w:pPr>
      <w:r>
        <w:rPr>
          <w:rFonts w:ascii="Times New Roman" w:hAnsi="Times New Roman" w:cs="Times New Roman"/>
        </w:rPr>
        <w:t>g</w:t>
      </w:r>
      <w:r w:rsidRPr="00E822BE">
        <w:rPr>
          <w:rFonts w:ascii="Times New Roman" w:hAnsi="Times New Roman" w:cs="Times New Roman"/>
        </w:rPr>
        <w:t xml:space="preserve">) Zona </w:t>
      </w:r>
      <w:r>
        <w:rPr>
          <w:rFonts w:ascii="Times New Roman" w:hAnsi="Times New Roman" w:cs="Times New Roman"/>
        </w:rPr>
        <w:t>G</w:t>
      </w:r>
    </w:p>
    <w:p w:rsidR="004F410A" w:rsidRDefault="004F410A" w:rsidP="004F410A">
      <w:pPr>
        <w:pStyle w:val="Sinespaciado"/>
        <w:jc w:val="center"/>
        <w:rPr>
          <w:rFonts w:ascii="Times New Roman" w:hAnsi="Times New Roman" w:cs="Times New Roman"/>
        </w:rPr>
      </w:pPr>
    </w:p>
    <w:p w:rsidR="00BA1D6F" w:rsidRPr="00C933E5" w:rsidRDefault="00BA1D6F" w:rsidP="00F40558">
      <w:pPr>
        <w:pStyle w:val="Sinespaciado"/>
        <w:ind w:left="284" w:hanging="284"/>
        <w:jc w:val="center"/>
        <w:rPr>
          <w:rFonts w:ascii="Times New Roman" w:hAnsi="Times New Roman" w:cs="Times New Roman"/>
        </w:rPr>
      </w:pPr>
      <w:r w:rsidRPr="00C933E5">
        <w:rPr>
          <w:rFonts w:ascii="Times New Roman" w:hAnsi="Times New Roman" w:cs="Times New Roman"/>
        </w:rPr>
        <w:t xml:space="preserve">Fig. </w:t>
      </w:r>
      <w:r w:rsidR="00242DDA" w:rsidRPr="00C933E5">
        <w:rPr>
          <w:rFonts w:ascii="Times New Roman" w:hAnsi="Times New Roman" w:cs="Times New Roman"/>
        </w:rPr>
        <w:t>1</w:t>
      </w:r>
      <w:r w:rsidR="00C546D0" w:rsidRPr="00C933E5">
        <w:rPr>
          <w:rFonts w:ascii="Times New Roman" w:hAnsi="Times New Roman" w:cs="Times New Roman"/>
        </w:rPr>
        <w:t>1</w:t>
      </w:r>
      <w:r w:rsidRPr="00C933E5">
        <w:rPr>
          <w:rFonts w:ascii="Times New Roman" w:hAnsi="Times New Roman" w:cs="Times New Roman"/>
        </w:rPr>
        <w:t xml:space="preserve">. Comparación de los valores obtenidos con las </w:t>
      </w:r>
      <w:proofErr w:type="spellStart"/>
      <w:r w:rsidR="00361652">
        <w:rPr>
          <w:rFonts w:ascii="Times New Roman" w:hAnsi="Times New Roman" w:cs="Times New Roman"/>
        </w:rPr>
        <w:t>Ecs</w:t>
      </w:r>
      <w:proofErr w:type="spellEnd"/>
      <w:r w:rsidR="00361652">
        <w:rPr>
          <w:rFonts w:ascii="Times New Roman" w:hAnsi="Times New Roman" w:cs="Times New Roman"/>
        </w:rPr>
        <w:t>.</w:t>
      </w:r>
      <w:r w:rsidRPr="00C933E5">
        <w:rPr>
          <w:rFonts w:ascii="Times New Roman" w:hAnsi="Times New Roman" w:cs="Times New Roman"/>
        </w:rPr>
        <w:t xml:space="preserve"> </w:t>
      </w:r>
      <w:r w:rsidR="00C90358" w:rsidRPr="00C933E5">
        <w:rPr>
          <w:rFonts w:ascii="Times New Roman" w:hAnsi="Times New Roman" w:cs="Times New Roman"/>
        </w:rPr>
        <w:t>10</w:t>
      </w:r>
      <w:r w:rsidRPr="00C933E5">
        <w:rPr>
          <w:rFonts w:ascii="Times New Roman" w:hAnsi="Times New Roman" w:cs="Times New Roman"/>
        </w:rPr>
        <w:t xml:space="preserve"> y </w:t>
      </w:r>
      <w:r w:rsidR="00C90358" w:rsidRPr="00C933E5">
        <w:rPr>
          <w:rFonts w:ascii="Times New Roman" w:hAnsi="Times New Roman" w:cs="Times New Roman"/>
        </w:rPr>
        <w:t>11</w:t>
      </w:r>
      <w:r w:rsidRPr="00C933E5">
        <w:rPr>
          <w:rFonts w:ascii="Times New Roman" w:hAnsi="Times New Roman" w:cs="Times New Roman"/>
        </w:rPr>
        <w:t xml:space="preserve"> con los de la Fig. </w:t>
      </w:r>
      <w:r w:rsidR="00242DDA" w:rsidRPr="00C933E5">
        <w:rPr>
          <w:rFonts w:ascii="Times New Roman" w:hAnsi="Times New Roman" w:cs="Times New Roman"/>
        </w:rPr>
        <w:t>1</w:t>
      </w:r>
      <w:r w:rsidR="00C546D0" w:rsidRPr="00C933E5">
        <w:rPr>
          <w:rFonts w:ascii="Times New Roman" w:hAnsi="Times New Roman" w:cs="Times New Roman"/>
        </w:rPr>
        <w:t>0</w:t>
      </w:r>
      <w:r w:rsidRPr="00C933E5">
        <w:rPr>
          <w:rFonts w:ascii="Times New Roman" w:hAnsi="Times New Roman" w:cs="Times New Roman"/>
        </w:rPr>
        <w:t xml:space="preserve">, correspondientes a una demanda de ductilidad </w:t>
      </w:r>
      <w:r w:rsidRPr="00C933E5">
        <w:rPr>
          <w:rFonts w:ascii="Times New Roman" w:hAnsi="Times New Roman" w:cs="Times New Roman"/>
          <w:i/>
        </w:rPr>
        <w:t>µ</w:t>
      </w:r>
      <w:r w:rsidRPr="00C933E5">
        <w:rPr>
          <w:rFonts w:ascii="Times New Roman" w:hAnsi="Times New Roman" w:cs="Times New Roman"/>
        </w:rPr>
        <w:t xml:space="preserve"> = 2</w:t>
      </w:r>
      <w:r w:rsidR="00F40558" w:rsidRPr="00C933E5">
        <w:rPr>
          <w:rFonts w:ascii="Times New Roman" w:hAnsi="Times New Roman" w:cs="Times New Roman"/>
        </w:rPr>
        <w:t>.</w:t>
      </w:r>
    </w:p>
    <w:p w:rsidR="00EF0C17" w:rsidRDefault="00EF0C17" w:rsidP="00F40558">
      <w:pPr>
        <w:pStyle w:val="Sinespaciado"/>
        <w:ind w:left="284" w:hanging="284"/>
        <w:jc w:val="center"/>
        <w:rPr>
          <w:rFonts w:ascii="Times New Roman" w:hAnsi="Times New Roman" w:cs="Times New Roman"/>
        </w:rPr>
      </w:pPr>
    </w:p>
    <w:p w:rsidR="00242DDA" w:rsidRDefault="00242DDA" w:rsidP="00F40558">
      <w:pPr>
        <w:pStyle w:val="Sinespaciado"/>
        <w:ind w:left="284" w:hanging="284"/>
        <w:jc w:val="center"/>
        <w:rPr>
          <w:rFonts w:ascii="Times New Roman" w:hAnsi="Times New Roman" w:cs="Times New Roman"/>
        </w:rPr>
      </w:pPr>
    </w:p>
    <w:p w:rsidR="00F40558" w:rsidRDefault="005E683A" w:rsidP="005E683A">
      <w:pPr>
        <w:pStyle w:val="Sinespaciado"/>
        <w:jc w:val="center"/>
        <w:rPr>
          <w:rFonts w:ascii="Times New Roman" w:hAnsi="Times New Roman" w:cs="Times New Roman"/>
          <w:b/>
        </w:rPr>
      </w:pPr>
      <w:r w:rsidRPr="005E683A">
        <w:rPr>
          <w:rFonts w:ascii="Times New Roman" w:hAnsi="Times New Roman" w:cs="Times New Roman"/>
          <w:b/>
        </w:rPr>
        <w:lastRenderedPageBreak/>
        <w:t xml:space="preserve">COMPARACIÓN DE LAS </w:t>
      </w:r>
      <w:r w:rsidR="007B261A">
        <w:rPr>
          <w:rFonts w:ascii="Times New Roman" w:hAnsi="Times New Roman" w:cs="Times New Roman"/>
          <w:b/>
        </w:rPr>
        <w:t xml:space="preserve">EXPRESIONES PROPUESTAS CON </w:t>
      </w:r>
      <w:r w:rsidRPr="005E683A">
        <w:rPr>
          <w:rFonts w:ascii="Times New Roman" w:hAnsi="Times New Roman" w:cs="Times New Roman"/>
          <w:b/>
        </w:rPr>
        <w:t xml:space="preserve">LAS </w:t>
      </w:r>
      <w:r w:rsidR="007B261A">
        <w:rPr>
          <w:rFonts w:ascii="Times New Roman" w:hAnsi="Times New Roman" w:cs="Times New Roman"/>
          <w:b/>
        </w:rPr>
        <w:t>QUE RECO</w:t>
      </w:r>
      <w:r w:rsidR="00D45633">
        <w:rPr>
          <w:rFonts w:ascii="Times New Roman" w:hAnsi="Times New Roman" w:cs="Times New Roman"/>
          <w:b/>
        </w:rPr>
        <w:t>M</w:t>
      </w:r>
      <w:r w:rsidR="007B261A">
        <w:rPr>
          <w:rFonts w:ascii="Times New Roman" w:hAnsi="Times New Roman" w:cs="Times New Roman"/>
          <w:b/>
        </w:rPr>
        <w:t xml:space="preserve">IENDAN </w:t>
      </w:r>
      <w:r w:rsidRPr="005E683A">
        <w:rPr>
          <w:rFonts w:ascii="Times New Roman" w:hAnsi="Times New Roman" w:cs="Times New Roman"/>
          <w:b/>
        </w:rPr>
        <w:t>LAS NTCDS-</w:t>
      </w:r>
      <w:r w:rsidR="007B261A">
        <w:rPr>
          <w:rFonts w:ascii="Times New Roman" w:hAnsi="Times New Roman" w:cs="Times New Roman"/>
          <w:b/>
        </w:rPr>
        <w:t>20</w:t>
      </w:r>
      <w:r w:rsidRPr="005E683A">
        <w:rPr>
          <w:rFonts w:ascii="Times New Roman" w:hAnsi="Times New Roman" w:cs="Times New Roman"/>
          <w:b/>
        </w:rPr>
        <w:t>04 Y EL MOC-</w:t>
      </w:r>
      <w:r w:rsidR="007B261A">
        <w:rPr>
          <w:rFonts w:ascii="Times New Roman" w:hAnsi="Times New Roman" w:cs="Times New Roman"/>
          <w:b/>
        </w:rPr>
        <w:t>20</w:t>
      </w:r>
      <w:r w:rsidRPr="005E683A">
        <w:rPr>
          <w:rFonts w:ascii="Times New Roman" w:hAnsi="Times New Roman" w:cs="Times New Roman"/>
          <w:b/>
        </w:rPr>
        <w:t>15</w:t>
      </w:r>
    </w:p>
    <w:p w:rsidR="005E683A" w:rsidRDefault="005E683A" w:rsidP="005E683A">
      <w:pPr>
        <w:pStyle w:val="Sinespaciado"/>
        <w:jc w:val="center"/>
        <w:rPr>
          <w:rFonts w:ascii="Times New Roman" w:hAnsi="Times New Roman" w:cs="Times New Roman"/>
          <w:b/>
        </w:rPr>
      </w:pPr>
    </w:p>
    <w:p w:rsidR="00040A5C" w:rsidRDefault="007B261A" w:rsidP="00040A5C">
      <w:pPr>
        <w:pStyle w:val="Sinespaciado"/>
        <w:ind w:firstLine="567"/>
        <w:jc w:val="both"/>
        <w:rPr>
          <w:rFonts w:ascii="Times New Roman" w:eastAsia="Times New Roman" w:hAnsi="Times New Roman" w:cs="Times New Roman"/>
          <w:color w:val="00B050"/>
          <w:lang w:eastAsia="es-MX"/>
        </w:rPr>
      </w:pPr>
      <w:r>
        <w:rPr>
          <w:rFonts w:ascii="Times New Roman" w:hAnsi="Times New Roman" w:cs="Times New Roman"/>
        </w:rPr>
        <w:t>En esta s</w:t>
      </w:r>
      <w:r w:rsidR="00374637" w:rsidRPr="006156C2">
        <w:rPr>
          <w:rFonts w:ascii="Times New Roman" w:hAnsi="Times New Roman" w:cs="Times New Roman"/>
        </w:rPr>
        <w:t xml:space="preserve">ección se comparan </w:t>
      </w:r>
      <w:r w:rsidR="006156C2">
        <w:rPr>
          <w:rFonts w:ascii="Times New Roman" w:hAnsi="Times New Roman" w:cs="Times New Roman"/>
        </w:rPr>
        <w:t xml:space="preserve">los </w:t>
      </w:r>
      <w:r w:rsidR="006156C2" w:rsidRPr="006156C2">
        <w:rPr>
          <w:rFonts w:ascii="Times New Roman" w:hAnsi="Times New Roman" w:cs="Times New Roman"/>
          <w:i/>
        </w:rPr>
        <w:t>factores de amplificación de resistencia</w:t>
      </w:r>
      <w:r w:rsidR="00374637" w:rsidRPr="006156C2">
        <w:rPr>
          <w:rFonts w:ascii="Times New Roman" w:hAnsi="Times New Roman" w:cs="Times New Roman"/>
        </w:rPr>
        <w:t xml:space="preserve"> propuest</w:t>
      </w:r>
      <w:r w:rsidR="006156C2">
        <w:rPr>
          <w:rFonts w:ascii="Times New Roman" w:hAnsi="Times New Roman" w:cs="Times New Roman"/>
        </w:rPr>
        <w:t>o</w:t>
      </w:r>
      <w:r w:rsidR="00374637" w:rsidRPr="006156C2">
        <w:rPr>
          <w:rFonts w:ascii="Times New Roman" w:hAnsi="Times New Roman" w:cs="Times New Roman"/>
        </w:rPr>
        <w:t>s en este trabajo (</w:t>
      </w:r>
      <w:proofErr w:type="spellStart"/>
      <w:r w:rsidR="00361652">
        <w:rPr>
          <w:rFonts w:ascii="Times New Roman" w:hAnsi="Times New Roman" w:cs="Times New Roman"/>
        </w:rPr>
        <w:t>Ecs</w:t>
      </w:r>
      <w:proofErr w:type="spellEnd"/>
      <w:r w:rsidR="00361652">
        <w:rPr>
          <w:rFonts w:ascii="Times New Roman" w:hAnsi="Times New Roman" w:cs="Times New Roman"/>
        </w:rPr>
        <w:t>.</w:t>
      </w:r>
      <w:r w:rsidR="00374637" w:rsidRPr="006156C2">
        <w:rPr>
          <w:rFonts w:ascii="Times New Roman" w:hAnsi="Times New Roman" w:cs="Times New Roman"/>
        </w:rPr>
        <w:t xml:space="preserve"> </w:t>
      </w:r>
      <w:r w:rsidR="00C90358" w:rsidRPr="00826CF4">
        <w:rPr>
          <w:rFonts w:ascii="Times New Roman" w:hAnsi="Times New Roman" w:cs="Times New Roman"/>
        </w:rPr>
        <w:t>10</w:t>
      </w:r>
      <w:r w:rsidR="00374637" w:rsidRPr="00826CF4">
        <w:rPr>
          <w:rFonts w:ascii="Times New Roman" w:hAnsi="Times New Roman" w:cs="Times New Roman"/>
        </w:rPr>
        <w:t xml:space="preserve"> y </w:t>
      </w:r>
      <w:r w:rsidR="00C90358" w:rsidRPr="00826CF4">
        <w:rPr>
          <w:rFonts w:ascii="Times New Roman" w:hAnsi="Times New Roman" w:cs="Times New Roman"/>
        </w:rPr>
        <w:t>11</w:t>
      </w:r>
      <w:r w:rsidRPr="00826CF4">
        <w:rPr>
          <w:rFonts w:ascii="Times New Roman" w:hAnsi="Times New Roman" w:cs="Times New Roman"/>
        </w:rPr>
        <w:t xml:space="preserve">) con </w:t>
      </w:r>
      <w:r w:rsidR="00374637" w:rsidRPr="00826CF4">
        <w:rPr>
          <w:rFonts w:ascii="Times New Roman" w:hAnsi="Times New Roman" w:cs="Times New Roman"/>
        </w:rPr>
        <w:t>l</w:t>
      </w:r>
      <w:r w:rsidR="006156C2" w:rsidRPr="00826CF4">
        <w:rPr>
          <w:rFonts w:ascii="Times New Roman" w:hAnsi="Times New Roman" w:cs="Times New Roman"/>
        </w:rPr>
        <w:t>o</w:t>
      </w:r>
      <w:r w:rsidR="00374637" w:rsidRPr="00826CF4">
        <w:rPr>
          <w:rFonts w:ascii="Times New Roman" w:hAnsi="Times New Roman" w:cs="Times New Roman"/>
        </w:rPr>
        <w:t>s que se recomiend</w:t>
      </w:r>
      <w:r w:rsidRPr="00826CF4">
        <w:rPr>
          <w:rFonts w:ascii="Times New Roman" w:hAnsi="Times New Roman" w:cs="Times New Roman"/>
        </w:rPr>
        <w:t>an</w:t>
      </w:r>
      <w:r w:rsidR="00E36B0B" w:rsidRPr="00826CF4">
        <w:rPr>
          <w:rFonts w:ascii="Times New Roman" w:hAnsi="Times New Roman" w:cs="Times New Roman"/>
        </w:rPr>
        <w:t xml:space="preserve"> las NTCDS-</w:t>
      </w:r>
      <w:r w:rsidRPr="00826CF4">
        <w:rPr>
          <w:rFonts w:ascii="Times New Roman" w:hAnsi="Times New Roman" w:cs="Times New Roman"/>
        </w:rPr>
        <w:t>20</w:t>
      </w:r>
      <w:r w:rsidR="00E36B0B" w:rsidRPr="00826CF4">
        <w:rPr>
          <w:rFonts w:ascii="Times New Roman" w:hAnsi="Times New Roman" w:cs="Times New Roman"/>
        </w:rPr>
        <w:t>04 y el MOC-</w:t>
      </w:r>
      <w:r w:rsidRPr="00826CF4">
        <w:rPr>
          <w:rFonts w:ascii="Times New Roman" w:hAnsi="Times New Roman" w:cs="Times New Roman"/>
        </w:rPr>
        <w:t>20</w:t>
      </w:r>
      <w:r w:rsidR="00E36B0B" w:rsidRPr="00826CF4">
        <w:rPr>
          <w:rFonts w:ascii="Times New Roman" w:hAnsi="Times New Roman" w:cs="Times New Roman"/>
        </w:rPr>
        <w:t xml:space="preserve">15. Las Figs. </w:t>
      </w:r>
      <w:r w:rsidR="00EA499E" w:rsidRPr="00826CF4">
        <w:rPr>
          <w:rFonts w:ascii="Times New Roman" w:hAnsi="Times New Roman" w:cs="Times New Roman"/>
        </w:rPr>
        <w:t>1</w:t>
      </w:r>
      <w:r w:rsidR="009F01F4" w:rsidRPr="00826CF4">
        <w:rPr>
          <w:rFonts w:ascii="Times New Roman" w:hAnsi="Times New Roman" w:cs="Times New Roman"/>
        </w:rPr>
        <w:t>2</w:t>
      </w:r>
      <w:r w:rsidR="00E36B0B" w:rsidRPr="00826CF4">
        <w:rPr>
          <w:rFonts w:ascii="Times New Roman" w:hAnsi="Times New Roman" w:cs="Times New Roman"/>
        </w:rPr>
        <w:t xml:space="preserve"> y </w:t>
      </w:r>
      <w:r w:rsidR="00EA499E" w:rsidRPr="00826CF4">
        <w:rPr>
          <w:rFonts w:ascii="Times New Roman" w:hAnsi="Times New Roman" w:cs="Times New Roman"/>
        </w:rPr>
        <w:t>1</w:t>
      </w:r>
      <w:r w:rsidR="009F01F4" w:rsidRPr="00826CF4">
        <w:rPr>
          <w:rFonts w:ascii="Times New Roman" w:hAnsi="Times New Roman" w:cs="Times New Roman"/>
        </w:rPr>
        <w:t>3</w:t>
      </w:r>
      <w:r w:rsidR="00E36B0B" w:rsidRPr="00826CF4">
        <w:rPr>
          <w:rFonts w:ascii="Times New Roman" w:hAnsi="Times New Roman" w:cs="Times New Roman"/>
        </w:rPr>
        <w:t xml:space="preserve"> </w:t>
      </w:r>
      <w:r w:rsidR="00B463F8" w:rsidRPr="00826CF4">
        <w:rPr>
          <w:rFonts w:ascii="Times New Roman" w:hAnsi="Times New Roman" w:cs="Times New Roman"/>
        </w:rPr>
        <w:t xml:space="preserve">muestran dicha </w:t>
      </w:r>
      <w:r w:rsidR="00B463F8" w:rsidRPr="00BE23E1">
        <w:rPr>
          <w:rFonts w:ascii="Times New Roman" w:hAnsi="Times New Roman" w:cs="Times New Roman"/>
        </w:rPr>
        <w:t xml:space="preserve">comparación para demandas de ductilidad de 2 y 3, un nivel de asimetría de </w:t>
      </w:r>
      <w:r w:rsidR="00B463F8" w:rsidRPr="00BE23E1">
        <w:rPr>
          <w:rFonts w:ascii="Times New Roman" w:hAnsi="Times New Roman" w:cs="Times New Roman"/>
          <w:i/>
        </w:rPr>
        <w:t>α</w:t>
      </w:r>
      <w:r w:rsidR="00B463F8" w:rsidRPr="00BE23E1">
        <w:rPr>
          <w:rFonts w:ascii="Times New Roman" w:hAnsi="Times New Roman" w:cs="Times New Roman"/>
        </w:rPr>
        <w:t xml:space="preserve"> = 0.02, y para suelos con </w:t>
      </w:r>
      <w:proofErr w:type="spellStart"/>
      <w:r w:rsidR="00B463F8" w:rsidRPr="00BE23E1">
        <w:rPr>
          <w:rFonts w:ascii="Times New Roman" w:hAnsi="Times New Roman" w:cs="Times New Roman"/>
        </w:rPr>
        <w:t>T</w:t>
      </w:r>
      <w:r w:rsidR="00B463F8" w:rsidRPr="00BE23E1">
        <w:rPr>
          <w:rFonts w:ascii="Times New Roman" w:hAnsi="Times New Roman" w:cs="Times New Roman"/>
          <w:vertAlign w:val="subscript"/>
        </w:rPr>
        <w:t>s</w:t>
      </w:r>
      <w:proofErr w:type="spellEnd"/>
      <w:r w:rsidR="00B463F8" w:rsidRPr="00BE23E1">
        <w:rPr>
          <w:rFonts w:ascii="Times New Roman" w:hAnsi="Times New Roman" w:cs="Times New Roman"/>
        </w:rPr>
        <w:t xml:space="preserve"> ≤ 1 s (Zonas </w:t>
      </w:r>
      <w:r w:rsidR="00B463F8" w:rsidRPr="00BE23E1">
        <w:rPr>
          <w:rFonts w:ascii="Times New Roman" w:hAnsi="Times New Roman" w:cs="Times New Roman"/>
          <w:i/>
        </w:rPr>
        <w:t>A</w:t>
      </w:r>
      <w:r w:rsidR="00B463F8" w:rsidRPr="00BE23E1">
        <w:rPr>
          <w:rFonts w:ascii="Times New Roman" w:hAnsi="Times New Roman" w:cs="Times New Roman"/>
        </w:rPr>
        <w:t xml:space="preserve"> y </w:t>
      </w:r>
      <w:r w:rsidR="00B463F8" w:rsidRPr="00BE23E1">
        <w:rPr>
          <w:rFonts w:ascii="Times New Roman" w:hAnsi="Times New Roman" w:cs="Times New Roman"/>
          <w:i/>
        </w:rPr>
        <w:t>B</w:t>
      </w:r>
      <w:r w:rsidR="00B463F8" w:rsidRPr="00BE23E1">
        <w:rPr>
          <w:rFonts w:ascii="Times New Roman" w:hAnsi="Times New Roman" w:cs="Times New Roman"/>
        </w:rPr>
        <w:t xml:space="preserve">) y suelos con </w:t>
      </w:r>
      <w:proofErr w:type="spellStart"/>
      <w:r w:rsidR="00B463F8" w:rsidRPr="00BE23E1">
        <w:rPr>
          <w:rFonts w:ascii="Times New Roman" w:hAnsi="Times New Roman" w:cs="Times New Roman"/>
        </w:rPr>
        <w:t>Ts</w:t>
      </w:r>
      <w:proofErr w:type="spellEnd"/>
      <w:r w:rsidR="00B463F8" w:rsidRPr="00BE23E1">
        <w:rPr>
          <w:rFonts w:ascii="Times New Roman" w:hAnsi="Times New Roman" w:cs="Times New Roman"/>
        </w:rPr>
        <w:t xml:space="preserve"> &gt; 1 s (Zonas </w:t>
      </w:r>
      <w:r w:rsidR="00B463F8" w:rsidRPr="00BE23E1">
        <w:rPr>
          <w:rFonts w:ascii="Times New Roman" w:hAnsi="Times New Roman" w:cs="Times New Roman"/>
          <w:i/>
        </w:rPr>
        <w:t>C</w:t>
      </w:r>
      <w:r w:rsidR="00B463F8" w:rsidRPr="00BE23E1">
        <w:rPr>
          <w:rFonts w:ascii="Times New Roman" w:hAnsi="Times New Roman" w:cs="Times New Roman"/>
        </w:rPr>
        <w:t xml:space="preserve">, </w:t>
      </w:r>
      <w:r w:rsidR="00B463F8" w:rsidRPr="00BE23E1">
        <w:rPr>
          <w:rFonts w:ascii="Times New Roman" w:hAnsi="Times New Roman" w:cs="Times New Roman"/>
          <w:i/>
        </w:rPr>
        <w:t>D</w:t>
      </w:r>
      <w:r w:rsidR="00B463F8" w:rsidRPr="00BE23E1">
        <w:rPr>
          <w:rFonts w:ascii="Times New Roman" w:hAnsi="Times New Roman" w:cs="Times New Roman"/>
        </w:rPr>
        <w:t xml:space="preserve">, </w:t>
      </w:r>
      <w:r w:rsidR="00B463F8" w:rsidRPr="00BE23E1">
        <w:rPr>
          <w:rFonts w:ascii="Times New Roman" w:hAnsi="Times New Roman" w:cs="Times New Roman"/>
          <w:i/>
        </w:rPr>
        <w:t>E</w:t>
      </w:r>
      <w:r w:rsidR="00B463F8" w:rsidRPr="00BE23E1">
        <w:rPr>
          <w:rFonts w:ascii="Times New Roman" w:hAnsi="Times New Roman" w:cs="Times New Roman"/>
        </w:rPr>
        <w:t xml:space="preserve">, </w:t>
      </w:r>
      <w:r w:rsidR="00B463F8" w:rsidRPr="00BE23E1">
        <w:rPr>
          <w:rFonts w:ascii="Times New Roman" w:hAnsi="Times New Roman" w:cs="Times New Roman"/>
          <w:i/>
        </w:rPr>
        <w:t>F</w:t>
      </w:r>
      <w:r w:rsidR="00B463F8" w:rsidRPr="00BE23E1">
        <w:rPr>
          <w:rFonts w:ascii="Times New Roman" w:hAnsi="Times New Roman" w:cs="Times New Roman"/>
        </w:rPr>
        <w:t xml:space="preserve"> y </w:t>
      </w:r>
      <w:r w:rsidR="00B463F8" w:rsidRPr="00BE23E1">
        <w:rPr>
          <w:rFonts w:ascii="Times New Roman" w:hAnsi="Times New Roman" w:cs="Times New Roman"/>
          <w:i/>
        </w:rPr>
        <w:t>G</w:t>
      </w:r>
      <w:r w:rsidR="00B463F8" w:rsidRPr="00BE23E1">
        <w:rPr>
          <w:rFonts w:ascii="Times New Roman" w:hAnsi="Times New Roman" w:cs="Times New Roman"/>
        </w:rPr>
        <w:t xml:space="preserve">), respectivamente. </w:t>
      </w:r>
      <w:r w:rsidR="00CD7E87" w:rsidRPr="00BE23E1">
        <w:rPr>
          <w:rFonts w:ascii="Times New Roman" w:hAnsi="Times New Roman" w:cs="Times New Roman"/>
        </w:rPr>
        <w:t xml:space="preserve">Antes de discutir los </w:t>
      </w:r>
      <w:r w:rsidR="00D34DC7" w:rsidRPr="00BE23E1">
        <w:rPr>
          <w:rFonts w:ascii="Times New Roman" w:hAnsi="Times New Roman" w:cs="Times New Roman"/>
        </w:rPr>
        <w:t>resultados de las comparaciones</w:t>
      </w:r>
      <w:r w:rsidR="00CD7E87" w:rsidRPr="00BE23E1">
        <w:rPr>
          <w:rFonts w:ascii="Times New Roman" w:hAnsi="Times New Roman" w:cs="Times New Roman"/>
        </w:rPr>
        <w:t xml:space="preserve"> e</w:t>
      </w:r>
      <w:r w:rsidR="00040A5C" w:rsidRPr="00BE23E1">
        <w:rPr>
          <w:rFonts w:ascii="Times New Roman" w:hAnsi="Times New Roman" w:cs="Times New Roman"/>
        </w:rPr>
        <w:t xml:space="preserve">s necesario mencionar que </w:t>
      </w:r>
      <w:r w:rsidR="00040A5C" w:rsidRPr="00BE23E1">
        <w:rPr>
          <w:rFonts w:ascii="Times New Roman" w:eastAsia="Times New Roman" w:hAnsi="Times New Roman" w:cs="Times New Roman"/>
          <w:lang w:eastAsia="es-MX"/>
        </w:rPr>
        <w:t xml:space="preserve">las expresiones propuestas en este estudio se obtuvieron mediante un análisis de </w:t>
      </w:r>
      <w:r w:rsidR="00040A5C" w:rsidRPr="00BE23E1">
        <w:rPr>
          <w:rFonts w:ascii="Times New Roman" w:eastAsia="Times New Roman" w:hAnsi="Times New Roman" w:cs="Times New Roman"/>
          <w:i/>
          <w:lang w:eastAsia="es-MX"/>
        </w:rPr>
        <w:t>confiabilidad</w:t>
      </w:r>
      <w:r w:rsidR="00CD7E87" w:rsidRPr="00BE23E1">
        <w:rPr>
          <w:rFonts w:ascii="Times New Roman" w:eastAsia="Times New Roman" w:hAnsi="Times New Roman" w:cs="Times New Roman"/>
          <w:lang w:eastAsia="es-MX"/>
        </w:rPr>
        <w:t xml:space="preserve"> tomando la ductilidad máxima como parámetro de desempeño de los sistemas estructurales</w:t>
      </w:r>
      <w:r w:rsidR="00040A5C" w:rsidRPr="00BE23E1">
        <w:rPr>
          <w:rFonts w:ascii="Times New Roman" w:eastAsia="Times New Roman" w:hAnsi="Times New Roman" w:cs="Times New Roman"/>
          <w:lang w:eastAsia="es-MX"/>
        </w:rPr>
        <w:t xml:space="preserve">, mientras que las expresiones recomendadas en el MOC-2015 se propusieron de acuerdo a un criterio de daño constante usando el </w:t>
      </w:r>
      <w:r w:rsidR="00040A5C" w:rsidRPr="00BE23E1">
        <w:rPr>
          <w:rFonts w:ascii="Times New Roman" w:eastAsia="Times New Roman" w:hAnsi="Times New Roman" w:cs="Times New Roman"/>
          <w:i/>
          <w:lang w:eastAsia="es-MX"/>
        </w:rPr>
        <w:t xml:space="preserve">índice de daño de Park y </w:t>
      </w:r>
      <w:proofErr w:type="spellStart"/>
      <w:r w:rsidR="00040A5C" w:rsidRPr="00BE23E1">
        <w:rPr>
          <w:rFonts w:ascii="Times New Roman" w:eastAsia="Times New Roman" w:hAnsi="Times New Roman" w:cs="Times New Roman"/>
          <w:i/>
          <w:lang w:eastAsia="es-MX"/>
        </w:rPr>
        <w:t>Ang</w:t>
      </w:r>
      <w:proofErr w:type="spellEnd"/>
      <w:r w:rsidR="007E2DD7" w:rsidRPr="00BE23E1">
        <w:rPr>
          <w:rFonts w:ascii="Times New Roman" w:eastAsia="Times New Roman" w:hAnsi="Times New Roman" w:cs="Times New Roman"/>
          <w:lang w:eastAsia="es-MX"/>
        </w:rPr>
        <w:t xml:space="preserve"> (Terán y Arroyo, 2005); </w:t>
      </w:r>
      <w:r w:rsidR="00040A5C" w:rsidRPr="00BE23E1">
        <w:rPr>
          <w:rFonts w:ascii="Times New Roman" w:eastAsia="Times New Roman" w:hAnsi="Times New Roman" w:cs="Times New Roman"/>
          <w:lang w:eastAsia="es-MX"/>
        </w:rPr>
        <w:t>por otro lado, la expresión recomendada en las NTCDS-2004 se derivó de un criterio de ductilidad constante y juicio ingenieril.</w:t>
      </w:r>
    </w:p>
    <w:p w:rsidR="00CD7E87" w:rsidRPr="00310A46" w:rsidRDefault="00CD7E87" w:rsidP="00040A5C">
      <w:pPr>
        <w:pStyle w:val="Sinespaciado"/>
        <w:ind w:firstLine="567"/>
        <w:jc w:val="both"/>
        <w:rPr>
          <w:rFonts w:ascii="Times New Roman" w:eastAsia="Times New Roman" w:hAnsi="Times New Roman" w:cs="Times New Roman"/>
          <w:color w:val="FF0000"/>
          <w:lang w:eastAsia="es-MX"/>
        </w:rPr>
      </w:pPr>
    </w:p>
    <w:p w:rsidR="006156C2" w:rsidRPr="007E2DD7" w:rsidRDefault="00E36B0B" w:rsidP="007E2DD7">
      <w:pPr>
        <w:pStyle w:val="Sinespaciado"/>
        <w:ind w:firstLine="567"/>
        <w:jc w:val="both"/>
        <w:rPr>
          <w:rFonts w:ascii="Times New Roman" w:hAnsi="Times New Roman" w:cs="Times New Roman"/>
        </w:rPr>
      </w:pPr>
      <w:r w:rsidRPr="00826CF4">
        <w:rPr>
          <w:rFonts w:ascii="Times New Roman" w:hAnsi="Times New Roman" w:cs="Times New Roman"/>
        </w:rPr>
        <w:t>Se pu</w:t>
      </w:r>
      <w:r w:rsidR="00CD7E87">
        <w:rPr>
          <w:rFonts w:ascii="Times New Roman" w:hAnsi="Times New Roman" w:cs="Times New Roman"/>
        </w:rPr>
        <w:t>ede observar en las Figs. 12 y 13 que</w:t>
      </w:r>
      <w:r w:rsidR="006156C2" w:rsidRPr="00826CF4">
        <w:rPr>
          <w:rFonts w:ascii="Times New Roman" w:hAnsi="Times New Roman" w:cs="Times New Roman"/>
        </w:rPr>
        <w:t xml:space="preserve">, para </w:t>
      </w:r>
      <w:r w:rsidR="006156C2" w:rsidRPr="00826CF4">
        <w:rPr>
          <w:rFonts w:ascii="Times New Roman" w:hAnsi="Times New Roman" w:cs="Times New Roman"/>
          <w:i/>
        </w:rPr>
        <w:t>suelo firme</w:t>
      </w:r>
      <w:r w:rsidR="00B463F8" w:rsidRPr="00826CF4">
        <w:rPr>
          <w:rFonts w:ascii="Times New Roman" w:hAnsi="Times New Roman" w:cs="Times New Roman"/>
          <w:i/>
        </w:rPr>
        <w:t xml:space="preserve"> (</w:t>
      </w:r>
      <w:proofErr w:type="spellStart"/>
      <w:r w:rsidR="00B463F8" w:rsidRPr="00826CF4">
        <w:rPr>
          <w:rFonts w:ascii="Times New Roman" w:hAnsi="Times New Roman" w:cs="Times New Roman"/>
          <w:i/>
        </w:rPr>
        <w:t>T</w:t>
      </w:r>
      <w:r w:rsidR="00B463F8" w:rsidRPr="00826CF4">
        <w:rPr>
          <w:rFonts w:ascii="Times New Roman" w:hAnsi="Times New Roman" w:cs="Times New Roman"/>
          <w:i/>
          <w:vertAlign w:val="subscript"/>
        </w:rPr>
        <w:t>s</w:t>
      </w:r>
      <w:proofErr w:type="spellEnd"/>
      <w:r w:rsidR="00B463F8" w:rsidRPr="00826CF4">
        <w:rPr>
          <w:rFonts w:ascii="Times New Roman" w:hAnsi="Times New Roman" w:cs="Times New Roman"/>
          <w:i/>
        </w:rPr>
        <w:t xml:space="preserve"> ≤ 1 s)</w:t>
      </w:r>
      <w:r w:rsidR="006156C2" w:rsidRPr="00826CF4">
        <w:rPr>
          <w:rFonts w:ascii="Times New Roman" w:hAnsi="Times New Roman" w:cs="Times New Roman"/>
        </w:rPr>
        <w:t xml:space="preserve">, la expresión recomendada por las NTCDS-2004 es más conservadora que las expresiones propuestas en este estudio para </w:t>
      </w:r>
      <w:r w:rsidR="007B261A" w:rsidRPr="00826CF4">
        <w:rPr>
          <w:rFonts w:ascii="Times New Roman" w:hAnsi="Times New Roman" w:cs="Times New Roman"/>
        </w:rPr>
        <w:t>todo el intervalo</w:t>
      </w:r>
      <w:r w:rsidR="00DA7F6D" w:rsidRPr="00826CF4">
        <w:rPr>
          <w:rFonts w:ascii="Times New Roman" w:hAnsi="Times New Roman" w:cs="Times New Roman"/>
        </w:rPr>
        <w:t xml:space="preserve"> de </w:t>
      </w:r>
      <w:r w:rsidR="006156C2" w:rsidRPr="00826CF4">
        <w:rPr>
          <w:rFonts w:ascii="Times New Roman" w:hAnsi="Times New Roman" w:cs="Times New Roman"/>
        </w:rPr>
        <w:t>relaciones T</w:t>
      </w:r>
      <w:r w:rsidR="006156C2" w:rsidRPr="00826CF4">
        <w:rPr>
          <w:rFonts w:ascii="Times New Roman" w:hAnsi="Times New Roman" w:cs="Times New Roman"/>
          <w:vertAlign w:val="subscript"/>
        </w:rPr>
        <w:t>1</w:t>
      </w:r>
      <w:r w:rsidR="006156C2" w:rsidRPr="00826CF4">
        <w:rPr>
          <w:rFonts w:ascii="Times New Roman" w:hAnsi="Times New Roman" w:cs="Times New Roman"/>
        </w:rPr>
        <w:t>/</w:t>
      </w:r>
      <w:proofErr w:type="spellStart"/>
      <w:r w:rsidR="006156C2" w:rsidRPr="00826CF4">
        <w:rPr>
          <w:rFonts w:ascii="Times New Roman" w:hAnsi="Times New Roman" w:cs="Times New Roman"/>
        </w:rPr>
        <w:t>T</w:t>
      </w:r>
      <w:r w:rsidR="006156C2" w:rsidRPr="00826CF4">
        <w:rPr>
          <w:rFonts w:ascii="Times New Roman" w:hAnsi="Times New Roman" w:cs="Times New Roman"/>
          <w:vertAlign w:val="subscript"/>
        </w:rPr>
        <w:t>s</w:t>
      </w:r>
      <w:proofErr w:type="spellEnd"/>
      <w:r w:rsidR="007E2DD7">
        <w:rPr>
          <w:rFonts w:ascii="Times New Roman" w:hAnsi="Times New Roman" w:cs="Times New Roman"/>
        </w:rPr>
        <w:t>. T</w:t>
      </w:r>
      <w:r w:rsidR="006156C2" w:rsidRPr="00826CF4">
        <w:rPr>
          <w:rFonts w:ascii="Times New Roman" w:hAnsi="Times New Roman" w:cs="Times New Roman"/>
        </w:rPr>
        <w:t>ambién</w:t>
      </w:r>
      <w:r w:rsidR="00DA7F6D" w:rsidRPr="00826CF4">
        <w:rPr>
          <w:rFonts w:ascii="Times New Roman" w:hAnsi="Times New Roman" w:cs="Times New Roman"/>
        </w:rPr>
        <w:t>,</w:t>
      </w:r>
      <w:r w:rsidR="006156C2" w:rsidRPr="00826CF4">
        <w:rPr>
          <w:rFonts w:ascii="Times New Roman" w:hAnsi="Times New Roman" w:cs="Times New Roman"/>
        </w:rPr>
        <w:t xml:space="preserve"> se puede apreciar que para </w:t>
      </w:r>
      <w:r w:rsidR="006156C2" w:rsidRPr="00826CF4">
        <w:rPr>
          <w:rFonts w:ascii="Times New Roman" w:hAnsi="Times New Roman" w:cs="Times New Roman"/>
          <w:i/>
        </w:rPr>
        <w:t xml:space="preserve">suelos intermedios </w:t>
      </w:r>
      <w:r w:rsidR="006156C2" w:rsidRPr="00826CF4">
        <w:rPr>
          <w:rFonts w:ascii="Times New Roman" w:hAnsi="Times New Roman" w:cs="Times New Roman"/>
        </w:rPr>
        <w:t>y</w:t>
      </w:r>
      <w:r w:rsidR="006156C2" w:rsidRPr="00826CF4">
        <w:rPr>
          <w:rFonts w:ascii="Times New Roman" w:hAnsi="Times New Roman" w:cs="Times New Roman"/>
          <w:i/>
        </w:rPr>
        <w:t xml:space="preserve"> suelos blandos</w:t>
      </w:r>
      <w:r w:rsidR="00B463F8" w:rsidRPr="00826CF4">
        <w:rPr>
          <w:rFonts w:ascii="Times New Roman" w:hAnsi="Times New Roman" w:cs="Times New Roman"/>
          <w:i/>
        </w:rPr>
        <w:t xml:space="preserve"> (</w:t>
      </w:r>
      <w:proofErr w:type="spellStart"/>
      <w:r w:rsidR="00B463F8" w:rsidRPr="00826CF4">
        <w:rPr>
          <w:rFonts w:ascii="Times New Roman" w:hAnsi="Times New Roman" w:cs="Times New Roman"/>
          <w:i/>
        </w:rPr>
        <w:t>T</w:t>
      </w:r>
      <w:r w:rsidR="00B463F8" w:rsidRPr="00826CF4">
        <w:rPr>
          <w:rFonts w:ascii="Times New Roman" w:hAnsi="Times New Roman" w:cs="Times New Roman"/>
          <w:i/>
          <w:vertAlign w:val="subscript"/>
        </w:rPr>
        <w:t>s</w:t>
      </w:r>
      <w:proofErr w:type="spellEnd"/>
      <w:r w:rsidR="00B463F8" w:rsidRPr="00826CF4">
        <w:rPr>
          <w:rFonts w:ascii="Times New Roman" w:hAnsi="Times New Roman" w:cs="Times New Roman"/>
          <w:i/>
        </w:rPr>
        <w:t xml:space="preserve"> &gt; 1 s)</w:t>
      </w:r>
      <w:r w:rsidR="006156C2" w:rsidRPr="00826CF4">
        <w:rPr>
          <w:rFonts w:ascii="Times New Roman" w:hAnsi="Times New Roman" w:cs="Times New Roman"/>
        </w:rPr>
        <w:t>, la expresión recomendada en las NTCDS-2004 conduce a resultados conservadores solo para relaciones T</w:t>
      </w:r>
      <w:r w:rsidR="006156C2" w:rsidRPr="00826CF4">
        <w:rPr>
          <w:rFonts w:ascii="Times New Roman" w:hAnsi="Times New Roman" w:cs="Times New Roman"/>
          <w:vertAlign w:val="subscript"/>
        </w:rPr>
        <w:t>1</w:t>
      </w:r>
      <w:r w:rsidR="006156C2" w:rsidRPr="00826CF4">
        <w:rPr>
          <w:rFonts w:ascii="Times New Roman" w:hAnsi="Times New Roman" w:cs="Times New Roman"/>
        </w:rPr>
        <w:t>/</w:t>
      </w:r>
      <w:proofErr w:type="spellStart"/>
      <w:r w:rsidR="006156C2" w:rsidRPr="00826CF4">
        <w:rPr>
          <w:rFonts w:ascii="Times New Roman" w:hAnsi="Times New Roman" w:cs="Times New Roman"/>
        </w:rPr>
        <w:t>T</w:t>
      </w:r>
      <w:r w:rsidR="006156C2" w:rsidRPr="00826CF4">
        <w:rPr>
          <w:rFonts w:ascii="Times New Roman" w:hAnsi="Times New Roman" w:cs="Times New Roman"/>
          <w:vertAlign w:val="subscript"/>
        </w:rPr>
        <w:t>s</w:t>
      </w:r>
      <w:proofErr w:type="spellEnd"/>
      <w:r w:rsidR="006156C2" w:rsidRPr="00826CF4">
        <w:rPr>
          <w:rFonts w:ascii="Times New Roman" w:hAnsi="Times New Roman" w:cs="Times New Roman"/>
        </w:rPr>
        <w:t xml:space="preserve"> alejadas de la unidad; sin embargo, hay una importante subestimación de los factores de amplificación de resistencia para estructuras cuyo periodo fundamental de vibración es</w:t>
      </w:r>
      <w:r w:rsidR="007B13C0">
        <w:rPr>
          <w:rFonts w:ascii="Times New Roman" w:hAnsi="Times New Roman" w:cs="Times New Roman"/>
        </w:rPr>
        <w:t>tá</w:t>
      </w:r>
      <w:r w:rsidR="006156C2" w:rsidRPr="00826CF4">
        <w:rPr>
          <w:rFonts w:ascii="Times New Roman" w:hAnsi="Times New Roman" w:cs="Times New Roman"/>
        </w:rPr>
        <w:t xml:space="preserve"> cercano al periodo dominante </w:t>
      </w:r>
      <w:r w:rsidR="006156C2" w:rsidRPr="006156C2">
        <w:rPr>
          <w:rFonts w:ascii="Times New Roman" w:hAnsi="Times New Roman" w:cs="Times New Roman"/>
        </w:rPr>
        <w:t>del suelo (T</w:t>
      </w:r>
      <w:r w:rsidR="006156C2" w:rsidRPr="006156C2">
        <w:rPr>
          <w:rFonts w:ascii="Times New Roman" w:hAnsi="Times New Roman" w:cs="Times New Roman"/>
          <w:vertAlign w:val="subscript"/>
        </w:rPr>
        <w:t>1</w:t>
      </w:r>
      <w:r w:rsidR="006156C2" w:rsidRPr="006156C2">
        <w:rPr>
          <w:rFonts w:ascii="Times New Roman" w:hAnsi="Times New Roman" w:cs="Times New Roman"/>
        </w:rPr>
        <w:t>/</w:t>
      </w:r>
      <w:proofErr w:type="spellStart"/>
      <w:r w:rsidR="006156C2" w:rsidRPr="006156C2">
        <w:rPr>
          <w:rFonts w:ascii="Times New Roman" w:hAnsi="Times New Roman" w:cs="Times New Roman"/>
        </w:rPr>
        <w:t>T</w:t>
      </w:r>
      <w:r w:rsidR="006156C2" w:rsidRPr="006156C2">
        <w:rPr>
          <w:rFonts w:ascii="Times New Roman" w:hAnsi="Times New Roman" w:cs="Times New Roman"/>
          <w:vertAlign w:val="subscript"/>
        </w:rPr>
        <w:t>s</w:t>
      </w:r>
      <w:proofErr w:type="spellEnd"/>
      <w:r w:rsidR="006156C2" w:rsidRPr="006156C2">
        <w:rPr>
          <w:rFonts w:ascii="Times New Roman" w:hAnsi="Times New Roman" w:cs="Times New Roman"/>
        </w:rPr>
        <w:t xml:space="preserve"> ≈ 1). Los resultados indican que esta subestimación puede ser mayor a 100% (dependiendo del nivel de asimetría y la ductilidad).</w:t>
      </w:r>
      <w:r w:rsidR="007E2DD7">
        <w:rPr>
          <w:rFonts w:ascii="Times New Roman" w:hAnsi="Times New Roman" w:cs="Times New Roman"/>
        </w:rPr>
        <w:t xml:space="preserve"> </w:t>
      </w:r>
      <w:r w:rsidR="006156C2" w:rsidRPr="006156C2">
        <w:rPr>
          <w:rFonts w:ascii="Times New Roman" w:hAnsi="Times New Roman" w:cs="Times New Roman"/>
        </w:rPr>
        <w:t xml:space="preserve">Por otra parte, se puede notar que el factor recomendado por </w:t>
      </w:r>
      <w:r w:rsidR="006156C2">
        <w:rPr>
          <w:rFonts w:ascii="Times New Roman" w:hAnsi="Times New Roman" w:cs="Times New Roman"/>
        </w:rPr>
        <w:t>las</w:t>
      </w:r>
      <w:r w:rsidR="006156C2" w:rsidRPr="006156C2">
        <w:rPr>
          <w:rFonts w:ascii="Times New Roman" w:hAnsi="Times New Roman" w:cs="Times New Roman"/>
        </w:rPr>
        <w:t xml:space="preserve"> NTCDS-2004 es constante para todos los valores de T</w:t>
      </w:r>
      <w:r w:rsidR="006156C2" w:rsidRPr="006156C2">
        <w:rPr>
          <w:rFonts w:ascii="Times New Roman" w:hAnsi="Times New Roman" w:cs="Times New Roman"/>
          <w:vertAlign w:val="subscript"/>
        </w:rPr>
        <w:t>1</w:t>
      </w:r>
      <w:r w:rsidR="006156C2" w:rsidRPr="006156C2">
        <w:rPr>
          <w:rFonts w:ascii="Times New Roman" w:hAnsi="Times New Roman" w:cs="Times New Roman"/>
        </w:rPr>
        <w:t>/</w:t>
      </w:r>
      <w:proofErr w:type="spellStart"/>
      <w:r w:rsidR="006156C2" w:rsidRPr="006156C2">
        <w:rPr>
          <w:rFonts w:ascii="Times New Roman" w:hAnsi="Times New Roman" w:cs="Times New Roman"/>
        </w:rPr>
        <w:t>T</w:t>
      </w:r>
      <w:r w:rsidR="006156C2" w:rsidRPr="00DA7F6D">
        <w:rPr>
          <w:rFonts w:ascii="Times New Roman" w:hAnsi="Times New Roman" w:cs="Times New Roman"/>
          <w:vertAlign w:val="subscript"/>
        </w:rPr>
        <w:t>s</w:t>
      </w:r>
      <w:proofErr w:type="spellEnd"/>
      <w:r w:rsidR="006156C2" w:rsidRPr="006156C2">
        <w:rPr>
          <w:rFonts w:ascii="Times New Roman" w:hAnsi="Times New Roman" w:cs="Times New Roman"/>
        </w:rPr>
        <w:t>, es decir, no considera que el efecto de la asimetría en fluencia es más perjudicial para estructuras con periodo de vibración cercano al periodo dominante del suelo, ni que dicho efecto es</w:t>
      </w:r>
      <w:r w:rsidR="00AF7A03">
        <w:rPr>
          <w:rFonts w:ascii="Times New Roman" w:hAnsi="Times New Roman" w:cs="Times New Roman"/>
        </w:rPr>
        <w:t>, en general,</w:t>
      </w:r>
      <w:r w:rsidR="006156C2" w:rsidRPr="006156C2">
        <w:rPr>
          <w:rFonts w:ascii="Times New Roman" w:hAnsi="Times New Roman" w:cs="Times New Roman"/>
        </w:rPr>
        <w:t xml:space="preserve"> mayor en suelos blandos que en suelos firmes.</w:t>
      </w:r>
    </w:p>
    <w:p w:rsidR="006156C2" w:rsidRPr="006156C2" w:rsidRDefault="006156C2" w:rsidP="006156C2">
      <w:pPr>
        <w:pStyle w:val="Sinespaciado"/>
        <w:jc w:val="both"/>
        <w:rPr>
          <w:rFonts w:ascii="Times New Roman" w:hAnsi="Times New Roman" w:cs="Times New Roman"/>
        </w:rPr>
      </w:pPr>
    </w:p>
    <w:p w:rsidR="00CD7E87" w:rsidRPr="00CD7E87" w:rsidRDefault="00CD7E87" w:rsidP="006156C2">
      <w:pPr>
        <w:pStyle w:val="Sinespaciado"/>
        <w:ind w:firstLine="567"/>
        <w:jc w:val="both"/>
        <w:rPr>
          <w:rFonts w:ascii="Times New Roman" w:eastAsia="Times New Roman" w:hAnsi="Times New Roman" w:cs="Times New Roman"/>
          <w:color w:val="00B050"/>
          <w:lang w:eastAsia="es-MX"/>
        </w:rPr>
      </w:pPr>
      <w:r>
        <w:rPr>
          <w:rFonts w:ascii="Times New Roman" w:hAnsi="Times New Roman" w:cs="Times New Roman"/>
        </w:rPr>
        <w:t>Por otra parte,</w:t>
      </w:r>
      <w:r w:rsidR="00C74890">
        <w:rPr>
          <w:rFonts w:ascii="Times New Roman" w:hAnsi="Times New Roman" w:cs="Times New Roman"/>
        </w:rPr>
        <w:t xml:space="preserve"> en las Figs. 12 y 13</w:t>
      </w:r>
      <w:r w:rsidR="006156C2" w:rsidRPr="006156C2">
        <w:rPr>
          <w:rFonts w:ascii="Times New Roman" w:hAnsi="Times New Roman" w:cs="Times New Roman"/>
        </w:rPr>
        <w:t xml:space="preserve"> también se puede apreciar que la expresión recomendada por el MOC-2015 para </w:t>
      </w:r>
      <w:r w:rsidR="006156C2" w:rsidRPr="006156C2">
        <w:rPr>
          <w:rFonts w:ascii="Times New Roman" w:hAnsi="Times New Roman" w:cs="Times New Roman"/>
          <w:i/>
        </w:rPr>
        <w:t>suelo firme</w:t>
      </w:r>
      <w:r w:rsidR="006156C2" w:rsidRPr="006156C2">
        <w:rPr>
          <w:rFonts w:ascii="Times New Roman" w:hAnsi="Times New Roman" w:cs="Times New Roman"/>
        </w:rPr>
        <w:t xml:space="preserve"> es más conservadora que la que se propone en este estudio para valores de T</w:t>
      </w:r>
      <w:r w:rsidR="006156C2" w:rsidRPr="006156C2">
        <w:rPr>
          <w:rFonts w:ascii="Times New Roman" w:hAnsi="Times New Roman" w:cs="Times New Roman"/>
          <w:vertAlign w:val="subscript"/>
        </w:rPr>
        <w:t>1</w:t>
      </w:r>
      <w:r w:rsidR="006156C2" w:rsidRPr="006156C2">
        <w:rPr>
          <w:rFonts w:ascii="Times New Roman" w:hAnsi="Times New Roman" w:cs="Times New Roman"/>
        </w:rPr>
        <w:t>/</w:t>
      </w:r>
      <w:proofErr w:type="spellStart"/>
      <w:r w:rsidR="006156C2" w:rsidRPr="006156C2">
        <w:rPr>
          <w:rFonts w:ascii="Times New Roman" w:hAnsi="Times New Roman" w:cs="Times New Roman"/>
        </w:rPr>
        <w:t>T</w:t>
      </w:r>
      <w:r w:rsidR="006156C2" w:rsidRPr="006156C2">
        <w:rPr>
          <w:rFonts w:ascii="Times New Roman" w:hAnsi="Times New Roman" w:cs="Times New Roman"/>
          <w:vertAlign w:val="subscript"/>
        </w:rPr>
        <w:t>s</w:t>
      </w:r>
      <w:proofErr w:type="spellEnd"/>
      <w:r w:rsidR="006156C2" w:rsidRPr="006156C2">
        <w:rPr>
          <w:rFonts w:ascii="Times New Roman" w:hAnsi="Times New Roman" w:cs="Times New Roman"/>
        </w:rPr>
        <w:t xml:space="preserve"> </w:t>
      </w:r>
      <w:r w:rsidR="00C51D74">
        <w:rPr>
          <w:rFonts w:ascii="Times New Roman" w:hAnsi="Times New Roman" w:cs="Times New Roman"/>
        </w:rPr>
        <w:t>≤</w:t>
      </w:r>
      <w:r w:rsidR="006156C2" w:rsidRPr="006156C2">
        <w:rPr>
          <w:rFonts w:ascii="Times New Roman" w:hAnsi="Times New Roman" w:cs="Times New Roman"/>
        </w:rPr>
        <w:t xml:space="preserve"> 1; sin embargo, es menos conservadora para T</w:t>
      </w:r>
      <w:r w:rsidR="006156C2" w:rsidRPr="006156C2">
        <w:rPr>
          <w:rFonts w:ascii="Times New Roman" w:hAnsi="Times New Roman" w:cs="Times New Roman"/>
          <w:vertAlign w:val="subscript"/>
        </w:rPr>
        <w:t>1</w:t>
      </w:r>
      <w:r w:rsidR="006156C2" w:rsidRPr="006156C2">
        <w:rPr>
          <w:rFonts w:ascii="Times New Roman" w:hAnsi="Times New Roman" w:cs="Times New Roman"/>
        </w:rPr>
        <w:t>/</w:t>
      </w:r>
      <w:proofErr w:type="spellStart"/>
      <w:r w:rsidR="006156C2" w:rsidRPr="006156C2">
        <w:rPr>
          <w:rFonts w:ascii="Times New Roman" w:hAnsi="Times New Roman" w:cs="Times New Roman"/>
        </w:rPr>
        <w:t>T</w:t>
      </w:r>
      <w:r w:rsidR="006156C2" w:rsidRPr="006156C2">
        <w:rPr>
          <w:rFonts w:ascii="Times New Roman" w:hAnsi="Times New Roman" w:cs="Times New Roman"/>
          <w:vertAlign w:val="subscript"/>
        </w:rPr>
        <w:t>s</w:t>
      </w:r>
      <w:proofErr w:type="spellEnd"/>
      <w:r w:rsidR="006156C2" w:rsidRPr="006156C2">
        <w:rPr>
          <w:rFonts w:ascii="Times New Roman" w:hAnsi="Times New Roman" w:cs="Times New Roman"/>
        </w:rPr>
        <w:t xml:space="preserve"> &gt; 1. </w:t>
      </w:r>
      <w:r w:rsidR="006156C2" w:rsidRPr="006156C2">
        <w:rPr>
          <w:rFonts w:ascii="Times New Roman" w:eastAsia="Times New Roman" w:hAnsi="Times New Roman" w:cs="Times New Roman"/>
          <w:lang w:eastAsia="es-MX"/>
        </w:rPr>
        <w:t xml:space="preserve">Por otro lado, las expresiones aquí propuestas para </w:t>
      </w:r>
      <w:r w:rsidR="006156C2" w:rsidRPr="006156C2">
        <w:rPr>
          <w:rFonts w:ascii="Times New Roman" w:eastAsia="Times New Roman" w:hAnsi="Times New Roman" w:cs="Times New Roman"/>
          <w:i/>
          <w:lang w:eastAsia="es-MX"/>
        </w:rPr>
        <w:t>suelo</w:t>
      </w:r>
      <w:r w:rsidR="00C51D74">
        <w:rPr>
          <w:rFonts w:ascii="Times New Roman" w:eastAsia="Times New Roman" w:hAnsi="Times New Roman" w:cs="Times New Roman"/>
          <w:i/>
          <w:lang w:eastAsia="es-MX"/>
        </w:rPr>
        <w:t>s</w:t>
      </w:r>
      <w:r w:rsidR="006156C2" w:rsidRPr="006156C2">
        <w:rPr>
          <w:rFonts w:ascii="Times New Roman" w:eastAsia="Times New Roman" w:hAnsi="Times New Roman" w:cs="Times New Roman"/>
          <w:i/>
          <w:lang w:eastAsia="es-MX"/>
        </w:rPr>
        <w:t xml:space="preserve"> intermedio</w:t>
      </w:r>
      <w:r w:rsidR="00C51D74">
        <w:rPr>
          <w:rFonts w:ascii="Times New Roman" w:eastAsia="Times New Roman" w:hAnsi="Times New Roman" w:cs="Times New Roman"/>
          <w:i/>
          <w:lang w:eastAsia="es-MX"/>
        </w:rPr>
        <w:t>s y blandos (Zonas C, D, E, F y G)</w:t>
      </w:r>
      <w:r w:rsidR="006156C2" w:rsidRPr="006156C2">
        <w:rPr>
          <w:rFonts w:ascii="Times New Roman" w:eastAsia="Times New Roman" w:hAnsi="Times New Roman" w:cs="Times New Roman"/>
          <w:lang w:eastAsia="es-MX"/>
        </w:rPr>
        <w:t xml:space="preserve"> son </w:t>
      </w:r>
      <w:r w:rsidR="00826CF4">
        <w:rPr>
          <w:rFonts w:ascii="Times New Roman" w:eastAsia="Times New Roman" w:hAnsi="Times New Roman" w:cs="Times New Roman"/>
          <w:lang w:eastAsia="es-MX"/>
        </w:rPr>
        <w:t>ligeramente más conservadoras</w:t>
      </w:r>
      <w:r w:rsidR="006156C2" w:rsidRPr="006156C2">
        <w:rPr>
          <w:rFonts w:ascii="Times New Roman" w:eastAsia="Times New Roman" w:hAnsi="Times New Roman" w:cs="Times New Roman"/>
          <w:lang w:eastAsia="es-MX"/>
        </w:rPr>
        <w:t xml:space="preserve"> a las que se recomiendan en el MOC-2015 para </w:t>
      </w:r>
      <w:r w:rsidR="006156C2" w:rsidRPr="00826CF4">
        <w:rPr>
          <w:rFonts w:ascii="Times New Roman" w:eastAsia="Times New Roman" w:hAnsi="Times New Roman" w:cs="Times New Roman"/>
          <w:i/>
          <w:lang w:eastAsia="es-MX"/>
        </w:rPr>
        <w:t>suelo blando</w:t>
      </w:r>
      <w:r w:rsidR="006156C2" w:rsidRPr="00826CF4">
        <w:rPr>
          <w:rFonts w:ascii="Times New Roman" w:eastAsia="Times New Roman" w:hAnsi="Times New Roman" w:cs="Times New Roman"/>
          <w:lang w:eastAsia="es-MX"/>
        </w:rPr>
        <w:t xml:space="preserve">. </w:t>
      </w:r>
      <w:r w:rsidR="006156C2" w:rsidRPr="006156C2">
        <w:rPr>
          <w:rFonts w:ascii="Times New Roman" w:eastAsia="Times New Roman" w:hAnsi="Times New Roman" w:cs="Times New Roman"/>
          <w:lang w:eastAsia="es-MX"/>
        </w:rPr>
        <w:t>Est</w:t>
      </w:r>
      <w:r w:rsidR="00D34DC7">
        <w:rPr>
          <w:rFonts w:ascii="Times New Roman" w:eastAsia="Times New Roman" w:hAnsi="Times New Roman" w:cs="Times New Roman"/>
          <w:lang w:eastAsia="es-MX"/>
        </w:rPr>
        <w:t xml:space="preserve">o se debe </w:t>
      </w:r>
      <w:r w:rsidR="006156C2" w:rsidRPr="006156C2">
        <w:rPr>
          <w:rFonts w:ascii="Times New Roman" w:eastAsia="Times New Roman" w:hAnsi="Times New Roman" w:cs="Times New Roman"/>
          <w:lang w:eastAsia="es-MX"/>
        </w:rPr>
        <w:t xml:space="preserve">a que en este estudio se </w:t>
      </w:r>
      <w:r w:rsidR="00826CF4">
        <w:rPr>
          <w:rFonts w:ascii="Times New Roman" w:eastAsia="Times New Roman" w:hAnsi="Times New Roman" w:cs="Times New Roman"/>
          <w:lang w:eastAsia="es-MX"/>
        </w:rPr>
        <w:t>consideran suelos con periodos dominantes que van desde 1 s hasta 4 s; mientras</w:t>
      </w:r>
      <w:r w:rsidR="006156C2" w:rsidRPr="006156C2">
        <w:rPr>
          <w:rFonts w:ascii="Times New Roman" w:eastAsia="Times New Roman" w:hAnsi="Times New Roman" w:cs="Times New Roman"/>
          <w:lang w:eastAsia="es-MX"/>
        </w:rPr>
        <w:t xml:space="preserve"> que las expresiones del MOC-2015 </w:t>
      </w:r>
      <w:r w:rsidR="001A1707">
        <w:rPr>
          <w:rFonts w:ascii="Times New Roman" w:eastAsia="Times New Roman" w:hAnsi="Times New Roman" w:cs="Times New Roman"/>
          <w:lang w:eastAsia="es-MX"/>
        </w:rPr>
        <w:t>se obtuvieron considerando registr</w:t>
      </w:r>
      <w:r w:rsidR="007E2DD7">
        <w:rPr>
          <w:rFonts w:ascii="Times New Roman" w:eastAsia="Times New Roman" w:hAnsi="Times New Roman" w:cs="Times New Roman"/>
          <w:lang w:eastAsia="es-MX"/>
        </w:rPr>
        <w:t>os sísmicos asociados a un sitio</w:t>
      </w:r>
      <w:r w:rsidR="001A1707">
        <w:rPr>
          <w:rFonts w:ascii="Times New Roman" w:eastAsia="Times New Roman" w:hAnsi="Times New Roman" w:cs="Times New Roman"/>
          <w:lang w:eastAsia="es-MX"/>
        </w:rPr>
        <w:t xml:space="preserve"> con un periodo dominante de 2 s, es decir, </w:t>
      </w:r>
      <w:r w:rsidR="006156C2" w:rsidRPr="006156C2">
        <w:rPr>
          <w:rFonts w:ascii="Times New Roman" w:eastAsia="Times New Roman" w:hAnsi="Times New Roman" w:cs="Times New Roman"/>
          <w:lang w:eastAsia="es-MX"/>
        </w:rPr>
        <w:t xml:space="preserve">no </w:t>
      </w:r>
      <w:r w:rsidR="001A1707">
        <w:rPr>
          <w:rFonts w:ascii="Times New Roman" w:eastAsia="Times New Roman" w:hAnsi="Times New Roman" w:cs="Times New Roman"/>
          <w:lang w:eastAsia="es-MX"/>
        </w:rPr>
        <w:t>se estudió el caso de</w:t>
      </w:r>
      <w:r w:rsidR="006156C2" w:rsidRPr="006156C2">
        <w:rPr>
          <w:rFonts w:ascii="Times New Roman" w:eastAsia="Times New Roman" w:hAnsi="Times New Roman" w:cs="Times New Roman"/>
          <w:lang w:eastAsia="es-MX"/>
        </w:rPr>
        <w:t xml:space="preserve"> </w:t>
      </w:r>
      <w:r w:rsidR="006156C2" w:rsidRPr="00BE23E1">
        <w:rPr>
          <w:rFonts w:ascii="Times New Roman" w:eastAsia="Times New Roman" w:hAnsi="Times New Roman" w:cs="Times New Roman"/>
          <w:lang w:eastAsia="es-MX"/>
        </w:rPr>
        <w:t xml:space="preserve">sistemas estructurales </w:t>
      </w:r>
      <w:r w:rsidR="001A1707" w:rsidRPr="00BE23E1">
        <w:rPr>
          <w:rFonts w:ascii="Times New Roman" w:eastAsia="Times New Roman" w:hAnsi="Times New Roman" w:cs="Times New Roman"/>
          <w:lang w:eastAsia="es-MX"/>
        </w:rPr>
        <w:t xml:space="preserve">con asimetría en fluencia </w:t>
      </w:r>
      <w:r w:rsidR="006156C2" w:rsidRPr="00BE23E1">
        <w:rPr>
          <w:rFonts w:ascii="Times New Roman" w:eastAsia="Times New Roman" w:hAnsi="Times New Roman" w:cs="Times New Roman"/>
          <w:lang w:eastAsia="es-MX"/>
        </w:rPr>
        <w:t xml:space="preserve">localizados en suelos con periodos dominantes mayores que 2 s. </w:t>
      </w:r>
      <w:r w:rsidR="00D34DC7" w:rsidRPr="00BE23E1">
        <w:rPr>
          <w:rFonts w:ascii="Times New Roman" w:eastAsia="Times New Roman" w:hAnsi="Times New Roman" w:cs="Times New Roman"/>
          <w:lang w:eastAsia="es-MX"/>
        </w:rPr>
        <w:t>Además,</w:t>
      </w:r>
      <w:r w:rsidR="00C74890" w:rsidRPr="00BE23E1">
        <w:rPr>
          <w:rFonts w:ascii="Times New Roman" w:eastAsia="Times New Roman" w:hAnsi="Times New Roman" w:cs="Times New Roman"/>
          <w:lang w:eastAsia="es-MX"/>
        </w:rPr>
        <w:t xml:space="preserve"> en el presente estudio </w:t>
      </w:r>
      <w:r w:rsidR="007E2DD7" w:rsidRPr="00BE23E1">
        <w:rPr>
          <w:rFonts w:ascii="Times New Roman" w:eastAsia="Times New Roman" w:hAnsi="Times New Roman" w:cs="Times New Roman"/>
          <w:lang w:eastAsia="es-MX"/>
        </w:rPr>
        <w:t>se consideró</w:t>
      </w:r>
      <w:r w:rsidR="00C03A53" w:rsidRPr="00BE23E1">
        <w:rPr>
          <w:rFonts w:ascii="Times New Roman" w:eastAsia="Times New Roman" w:hAnsi="Times New Roman" w:cs="Times New Roman"/>
          <w:lang w:eastAsia="es-MX"/>
        </w:rPr>
        <w:t xml:space="preserve"> que el </w:t>
      </w:r>
      <w:r w:rsidR="007E2DD7" w:rsidRPr="00BE23E1">
        <w:rPr>
          <w:rFonts w:ascii="Times New Roman" w:eastAsia="Times New Roman" w:hAnsi="Times New Roman" w:cs="Times New Roman"/>
          <w:lang w:eastAsia="es-MX"/>
        </w:rPr>
        <w:t>criterio de ductilidad máxima era</w:t>
      </w:r>
      <w:r w:rsidR="00C03A53" w:rsidRPr="00BE23E1">
        <w:rPr>
          <w:rFonts w:ascii="Times New Roman" w:eastAsia="Times New Roman" w:hAnsi="Times New Roman" w:cs="Times New Roman"/>
          <w:lang w:eastAsia="es-MX"/>
        </w:rPr>
        <w:t xml:space="preserve"> el más apropiado para establecer los factores de amplif</w:t>
      </w:r>
      <w:r w:rsidR="007E2DD7" w:rsidRPr="00BE23E1">
        <w:rPr>
          <w:rFonts w:ascii="Times New Roman" w:eastAsia="Times New Roman" w:hAnsi="Times New Roman" w:cs="Times New Roman"/>
          <w:lang w:eastAsia="es-MX"/>
        </w:rPr>
        <w:t>icación de resistencia,</w:t>
      </w:r>
      <w:r w:rsidR="00C03A53" w:rsidRPr="00BE23E1">
        <w:rPr>
          <w:rFonts w:ascii="Times New Roman" w:eastAsia="Times New Roman" w:hAnsi="Times New Roman" w:cs="Times New Roman"/>
          <w:lang w:eastAsia="es-MX"/>
        </w:rPr>
        <w:t xml:space="preserve"> </w:t>
      </w:r>
      <w:r w:rsidR="00C74890" w:rsidRPr="00BE23E1">
        <w:rPr>
          <w:rFonts w:ascii="Times New Roman" w:eastAsia="Times New Roman" w:hAnsi="Times New Roman" w:cs="Times New Roman"/>
          <w:lang w:eastAsia="es-MX"/>
        </w:rPr>
        <w:t>mientras que en el MOC-2015 el criterio de daño</w:t>
      </w:r>
      <w:r w:rsidR="00D34DC7" w:rsidRPr="00BE23E1">
        <w:rPr>
          <w:rFonts w:ascii="Times New Roman" w:eastAsia="Times New Roman" w:hAnsi="Times New Roman" w:cs="Times New Roman"/>
          <w:lang w:eastAsia="es-MX"/>
        </w:rPr>
        <w:t xml:space="preserve"> tomó</w:t>
      </w:r>
      <w:r w:rsidR="00C74890" w:rsidRPr="00BE23E1">
        <w:rPr>
          <w:rFonts w:ascii="Times New Roman" w:eastAsia="Times New Roman" w:hAnsi="Times New Roman" w:cs="Times New Roman"/>
          <w:lang w:eastAsia="es-MX"/>
        </w:rPr>
        <w:t xml:space="preserve"> en cuenta</w:t>
      </w:r>
      <w:r w:rsidR="00D34DC7" w:rsidRPr="00BE23E1">
        <w:rPr>
          <w:rFonts w:ascii="Times New Roman" w:eastAsia="Times New Roman" w:hAnsi="Times New Roman" w:cs="Times New Roman"/>
          <w:lang w:eastAsia="es-MX"/>
        </w:rPr>
        <w:t>, adicionalmente,</w:t>
      </w:r>
      <w:r w:rsidR="00C74890" w:rsidRPr="00BE23E1">
        <w:rPr>
          <w:rFonts w:ascii="Times New Roman" w:eastAsia="Times New Roman" w:hAnsi="Times New Roman" w:cs="Times New Roman"/>
          <w:lang w:eastAsia="es-MX"/>
        </w:rPr>
        <w:t xml:space="preserve"> la demanda</w:t>
      </w:r>
      <w:r w:rsidR="00C03A53" w:rsidRPr="00BE23E1">
        <w:rPr>
          <w:rFonts w:ascii="Times New Roman" w:eastAsia="Times New Roman" w:hAnsi="Times New Roman" w:cs="Times New Roman"/>
          <w:lang w:eastAsia="es-MX"/>
        </w:rPr>
        <w:t xml:space="preserve"> de energía de estruc</w:t>
      </w:r>
      <w:r w:rsidR="00C74890" w:rsidRPr="00BE23E1">
        <w:rPr>
          <w:rFonts w:ascii="Times New Roman" w:eastAsia="Times New Roman" w:hAnsi="Times New Roman" w:cs="Times New Roman"/>
          <w:lang w:eastAsia="es-MX"/>
        </w:rPr>
        <w:t>turas.</w:t>
      </w:r>
      <w:r w:rsidR="00C03A53" w:rsidRPr="00BE23E1">
        <w:rPr>
          <w:rFonts w:ascii="Times New Roman" w:eastAsia="Times New Roman" w:hAnsi="Times New Roman" w:cs="Times New Roman"/>
          <w:lang w:eastAsia="es-MX"/>
        </w:rPr>
        <w:t xml:space="preserve">   </w:t>
      </w:r>
    </w:p>
    <w:p w:rsidR="00CD7E87" w:rsidRDefault="00CD7E87" w:rsidP="006156C2">
      <w:pPr>
        <w:pStyle w:val="Sinespaciado"/>
        <w:ind w:firstLine="567"/>
        <w:jc w:val="both"/>
        <w:rPr>
          <w:rFonts w:ascii="Times New Roman" w:eastAsia="Times New Roman" w:hAnsi="Times New Roman" w:cs="Times New Roman"/>
          <w:lang w:eastAsia="es-MX"/>
        </w:rPr>
      </w:pPr>
    </w:p>
    <w:p w:rsidR="00E36B0B" w:rsidRDefault="00B463F8" w:rsidP="00856C57">
      <w:pPr>
        <w:pStyle w:val="Sinespaciado"/>
        <w:jc w:val="center"/>
        <w:rPr>
          <w:rFonts w:ascii="Times New Roman" w:hAnsi="Times New Roman" w:cs="Times New Roman"/>
        </w:rPr>
      </w:pPr>
      <w:r>
        <w:rPr>
          <w:rFonts w:ascii="Times New Roman" w:hAnsi="Times New Roman" w:cs="Times New Roman"/>
          <w:noProof/>
          <w:sz w:val="24"/>
          <w:lang w:eastAsia="es-MX"/>
        </w:rPr>
        <w:lastRenderedPageBreak/>
        <w:drawing>
          <wp:inline distT="0" distB="0" distL="0" distR="0">
            <wp:extent cx="2913140" cy="2280285"/>
            <wp:effectExtent l="0" t="0" r="1905"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 12a.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24752" cy="2289374"/>
                    </a:xfrm>
                    <a:prstGeom prst="rect">
                      <a:avLst/>
                    </a:prstGeom>
                  </pic:spPr>
                </pic:pic>
              </a:graphicData>
            </a:graphic>
          </wp:inline>
        </w:drawing>
      </w:r>
      <w:r>
        <w:rPr>
          <w:rFonts w:ascii="Times New Roman" w:hAnsi="Times New Roman" w:cs="Times New Roman"/>
          <w:noProof/>
          <w:lang w:eastAsia="es-MX"/>
        </w:rPr>
        <w:drawing>
          <wp:inline distT="0" distB="0" distL="0" distR="0">
            <wp:extent cx="2914799" cy="2281555"/>
            <wp:effectExtent l="0" t="0" r="0" b="444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 12b.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17937" cy="2284011"/>
                    </a:xfrm>
                    <a:prstGeom prst="rect">
                      <a:avLst/>
                    </a:prstGeom>
                  </pic:spPr>
                </pic:pic>
              </a:graphicData>
            </a:graphic>
          </wp:inline>
        </w:drawing>
      </w:r>
    </w:p>
    <w:p w:rsidR="00DA7F6D" w:rsidRPr="00B463F8" w:rsidRDefault="00DA7F6D" w:rsidP="00DA7F6D">
      <w:pPr>
        <w:pStyle w:val="Sinespaciado"/>
        <w:spacing w:line="276" w:lineRule="auto"/>
        <w:ind w:left="720"/>
        <w:rPr>
          <w:rFonts w:ascii="Times New Roman" w:hAnsi="Times New Roman" w:cs="Times New Roman"/>
        </w:rPr>
      </w:pPr>
      <w:r w:rsidRPr="003D0CE9">
        <w:rPr>
          <w:rFonts w:ascii="Times New Roman" w:hAnsi="Times New Roman" w:cs="Times New Roman"/>
          <w:color w:val="FF0000"/>
        </w:rPr>
        <w:t xml:space="preserve">                    </w:t>
      </w:r>
      <w:r w:rsidR="00856C57" w:rsidRPr="003D0CE9">
        <w:rPr>
          <w:rFonts w:ascii="Times New Roman" w:hAnsi="Times New Roman" w:cs="Times New Roman"/>
          <w:color w:val="FF0000"/>
        </w:rPr>
        <w:t xml:space="preserve">  </w:t>
      </w:r>
      <w:r w:rsidR="00542F59" w:rsidRPr="003D0CE9">
        <w:rPr>
          <w:rFonts w:ascii="Times New Roman" w:hAnsi="Times New Roman" w:cs="Times New Roman"/>
          <w:color w:val="FF0000"/>
        </w:rPr>
        <w:t xml:space="preserve">   </w:t>
      </w:r>
      <w:r w:rsidRPr="00B463F8">
        <w:rPr>
          <w:rFonts w:ascii="Times New Roman" w:hAnsi="Times New Roman" w:cs="Times New Roman"/>
        </w:rPr>
        <w:t xml:space="preserve">a) µ = 2                                   </w:t>
      </w:r>
      <w:r w:rsidR="00856C57" w:rsidRPr="00B463F8">
        <w:rPr>
          <w:rFonts w:ascii="Times New Roman" w:hAnsi="Times New Roman" w:cs="Times New Roman"/>
        </w:rPr>
        <w:t xml:space="preserve">                             </w:t>
      </w:r>
      <w:r w:rsidR="00542F59" w:rsidRPr="00B463F8">
        <w:rPr>
          <w:rFonts w:ascii="Times New Roman" w:hAnsi="Times New Roman" w:cs="Times New Roman"/>
        </w:rPr>
        <w:t xml:space="preserve">      </w:t>
      </w:r>
      <w:r w:rsidR="00856C57" w:rsidRPr="00B463F8">
        <w:rPr>
          <w:rFonts w:ascii="Times New Roman" w:hAnsi="Times New Roman" w:cs="Times New Roman"/>
        </w:rPr>
        <w:t xml:space="preserve"> </w:t>
      </w:r>
      <w:r w:rsidRPr="00B463F8">
        <w:rPr>
          <w:rFonts w:ascii="Times New Roman" w:hAnsi="Times New Roman" w:cs="Times New Roman"/>
        </w:rPr>
        <w:t>b) µ = 3</w:t>
      </w:r>
    </w:p>
    <w:p w:rsidR="00DA7F6D" w:rsidRPr="00B463F8" w:rsidRDefault="00DA7F6D" w:rsidP="00DA7F6D">
      <w:pPr>
        <w:pStyle w:val="Sinespaciado"/>
        <w:spacing w:line="276" w:lineRule="auto"/>
        <w:ind w:left="720"/>
        <w:jc w:val="center"/>
        <w:rPr>
          <w:rFonts w:ascii="Times New Roman" w:hAnsi="Times New Roman" w:cs="Times New Roman"/>
        </w:rPr>
      </w:pPr>
    </w:p>
    <w:p w:rsidR="00856C57" w:rsidRPr="00B463F8" w:rsidRDefault="00DA7F6D" w:rsidP="00B463F8">
      <w:pPr>
        <w:pStyle w:val="Sinespaciado"/>
        <w:ind w:left="284" w:hanging="284"/>
        <w:jc w:val="center"/>
        <w:rPr>
          <w:rFonts w:ascii="Times New Roman" w:hAnsi="Times New Roman" w:cs="Times New Roman"/>
        </w:rPr>
      </w:pPr>
      <w:r w:rsidRPr="00B463F8">
        <w:rPr>
          <w:rFonts w:ascii="Times New Roman" w:hAnsi="Times New Roman" w:cs="Times New Roman"/>
        </w:rPr>
        <w:t xml:space="preserve">Fig. </w:t>
      </w:r>
      <w:r w:rsidR="00EA499E" w:rsidRPr="00B463F8">
        <w:rPr>
          <w:rFonts w:ascii="Times New Roman" w:hAnsi="Times New Roman" w:cs="Times New Roman"/>
        </w:rPr>
        <w:t>1</w:t>
      </w:r>
      <w:r w:rsidR="00C51D74">
        <w:rPr>
          <w:rFonts w:ascii="Times New Roman" w:hAnsi="Times New Roman" w:cs="Times New Roman"/>
        </w:rPr>
        <w:t>2</w:t>
      </w:r>
      <w:r w:rsidRPr="00B463F8">
        <w:rPr>
          <w:rFonts w:ascii="Times New Roman" w:hAnsi="Times New Roman" w:cs="Times New Roman"/>
        </w:rPr>
        <w:t>. Comparación entre los valores obtenidos con las expresiones aquí propuestas</w:t>
      </w:r>
      <w:r w:rsidR="00856C57" w:rsidRPr="00B463F8">
        <w:rPr>
          <w:rFonts w:ascii="Times New Roman" w:hAnsi="Times New Roman" w:cs="Times New Roman"/>
        </w:rPr>
        <w:t xml:space="preserve"> con</w:t>
      </w:r>
      <w:r w:rsidRPr="00B463F8">
        <w:rPr>
          <w:rFonts w:ascii="Times New Roman" w:hAnsi="Times New Roman" w:cs="Times New Roman"/>
        </w:rPr>
        <w:t xml:space="preserve"> las recomendadas en las NTCDS-2004 y en el MOC-2015, considerando </w:t>
      </w:r>
      <w:r w:rsidRPr="00B463F8">
        <w:rPr>
          <w:rFonts w:ascii="Times New Roman" w:hAnsi="Times New Roman" w:cs="Times New Roman"/>
          <w:i/>
        </w:rPr>
        <w:t>α</w:t>
      </w:r>
      <w:r w:rsidR="00EA499E" w:rsidRPr="00B463F8">
        <w:rPr>
          <w:rFonts w:ascii="Times New Roman" w:hAnsi="Times New Roman" w:cs="Times New Roman"/>
        </w:rPr>
        <w:t xml:space="preserve"> = 0.0</w:t>
      </w:r>
      <w:r w:rsidR="008915E2" w:rsidRPr="00B463F8">
        <w:rPr>
          <w:rFonts w:ascii="Times New Roman" w:hAnsi="Times New Roman" w:cs="Times New Roman"/>
        </w:rPr>
        <w:t>2</w:t>
      </w:r>
      <w:r w:rsidR="00C51D74">
        <w:rPr>
          <w:rFonts w:ascii="Times New Roman" w:hAnsi="Times New Roman" w:cs="Times New Roman"/>
        </w:rPr>
        <w:t xml:space="preserve"> y </w:t>
      </w:r>
      <w:proofErr w:type="spellStart"/>
      <w:r w:rsidR="00C51D74">
        <w:rPr>
          <w:rFonts w:ascii="Times New Roman" w:hAnsi="Times New Roman" w:cs="Times New Roman"/>
        </w:rPr>
        <w:t>T</w:t>
      </w:r>
      <w:r w:rsidR="00C51D74" w:rsidRPr="00C51D74">
        <w:rPr>
          <w:rFonts w:ascii="Times New Roman" w:hAnsi="Times New Roman" w:cs="Times New Roman"/>
          <w:vertAlign w:val="subscript"/>
        </w:rPr>
        <w:t>s</w:t>
      </w:r>
      <w:proofErr w:type="spellEnd"/>
      <w:r w:rsidR="00C51D74">
        <w:rPr>
          <w:rFonts w:ascii="Times New Roman" w:hAnsi="Times New Roman" w:cs="Times New Roman"/>
        </w:rPr>
        <w:t xml:space="preserve"> ≤ 1 s</w:t>
      </w:r>
      <w:r w:rsidR="00EA499E" w:rsidRPr="00B463F8">
        <w:rPr>
          <w:rFonts w:ascii="Times New Roman" w:hAnsi="Times New Roman" w:cs="Times New Roman"/>
        </w:rPr>
        <w:t>.</w:t>
      </w:r>
    </w:p>
    <w:p w:rsidR="00DA7F6D" w:rsidRDefault="00C51D74" w:rsidP="00DA7F6D">
      <w:pPr>
        <w:pStyle w:val="Sinespaciado"/>
        <w:ind w:left="284" w:hanging="284"/>
        <w:jc w:val="center"/>
        <w:rPr>
          <w:rFonts w:ascii="Times New Roman" w:hAnsi="Times New Roman" w:cs="Times New Roman"/>
          <w:sz w:val="24"/>
        </w:rPr>
      </w:pPr>
      <w:r>
        <w:rPr>
          <w:rFonts w:ascii="Times New Roman" w:hAnsi="Times New Roman" w:cs="Times New Roman"/>
          <w:noProof/>
          <w:sz w:val="24"/>
          <w:lang w:eastAsia="es-MX"/>
        </w:rPr>
        <w:drawing>
          <wp:inline distT="0" distB="0" distL="0" distR="0">
            <wp:extent cx="2914799" cy="227203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 13a.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918831" cy="2275173"/>
                    </a:xfrm>
                    <a:prstGeom prst="rect">
                      <a:avLst/>
                    </a:prstGeom>
                  </pic:spPr>
                </pic:pic>
              </a:graphicData>
            </a:graphic>
          </wp:inline>
        </w:drawing>
      </w:r>
      <w:r>
        <w:rPr>
          <w:rFonts w:ascii="Times New Roman" w:hAnsi="Times New Roman" w:cs="Times New Roman"/>
          <w:noProof/>
          <w:sz w:val="24"/>
          <w:lang w:eastAsia="es-MX"/>
        </w:rPr>
        <w:drawing>
          <wp:inline distT="0" distB="0" distL="0" distR="0">
            <wp:extent cx="2914799" cy="2262505"/>
            <wp:effectExtent l="0" t="0" r="0"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 13b.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18235" cy="2265172"/>
                    </a:xfrm>
                    <a:prstGeom prst="rect">
                      <a:avLst/>
                    </a:prstGeom>
                  </pic:spPr>
                </pic:pic>
              </a:graphicData>
            </a:graphic>
          </wp:inline>
        </w:drawing>
      </w:r>
    </w:p>
    <w:p w:rsidR="00856C57" w:rsidRPr="00C51D74" w:rsidRDefault="00856C57" w:rsidP="00856C57">
      <w:pPr>
        <w:pStyle w:val="Sinespaciado"/>
        <w:spacing w:line="276" w:lineRule="auto"/>
        <w:ind w:left="720"/>
        <w:rPr>
          <w:rFonts w:ascii="Times New Roman" w:hAnsi="Times New Roman" w:cs="Times New Roman"/>
        </w:rPr>
      </w:pPr>
      <w:r w:rsidRPr="00C51D74">
        <w:rPr>
          <w:rFonts w:ascii="Times New Roman" w:hAnsi="Times New Roman" w:cs="Times New Roman"/>
        </w:rPr>
        <w:t xml:space="preserve">                      </w:t>
      </w:r>
      <w:r w:rsidR="00542F59" w:rsidRPr="00C51D74">
        <w:rPr>
          <w:rFonts w:ascii="Times New Roman" w:hAnsi="Times New Roman" w:cs="Times New Roman"/>
        </w:rPr>
        <w:t xml:space="preserve">   </w:t>
      </w:r>
      <w:r w:rsidRPr="00C51D74">
        <w:rPr>
          <w:rFonts w:ascii="Times New Roman" w:hAnsi="Times New Roman" w:cs="Times New Roman"/>
        </w:rPr>
        <w:t xml:space="preserve">a) µ = 2                                                                 </w:t>
      </w:r>
      <w:r w:rsidR="00542F59" w:rsidRPr="00C51D74">
        <w:rPr>
          <w:rFonts w:ascii="Times New Roman" w:hAnsi="Times New Roman" w:cs="Times New Roman"/>
        </w:rPr>
        <w:t xml:space="preserve">        </w:t>
      </w:r>
      <w:r w:rsidRPr="00C51D74">
        <w:rPr>
          <w:rFonts w:ascii="Times New Roman" w:hAnsi="Times New Roman" w:cs="Times New Roman"/>
        </w:rPr>
        <w:t>b) µ = 3</w:t>
      </w:r>
    </w:p>
    <w:p w:rsidR="00856C57" w:rsidRPr="00C51D74" w:rsidRDefault="00856C57" w:rsidP="00856C57">
      <w:pPr>
        <w:pStyle w:val="Sinespaciado"/>
        <w:ind w:left="284" w:hanging="284"/>
        <w:jc w:val="center"/>
        <w:rPr>
          <w:rFonts w:ascii="Times New Roman" w:hAnsi="Times New Roman" w:cs="Times New Roman"/>
        </w:rPr>
      </w:pPr>
    </w:p>
    <w:p w:rsidR="00856C57" w:rsidRPr="00C51D74" w:rsidRDefault="00856C57" w:rsidP="00856C57">
      <w:pPr>
        <w:pStyle w:val="Sinespaciado"/>
        <w:ind w:left="284" w:hanging="284"/>
        <w:jc w:val="center"/>
        <w:rPr>
          <w:rFonts w:ascii="Times New Roman" w:hAnsi="Times New Roman" w:cs="Times New Roman"/>
        </w:rPr>
      </w:pPr>
      <w:r w:rsidRPr="00C51D74">
        <w:rPr>
          <w:rFonts w:ascii="Times New Roman" w:hAnsi="Times New Roman" w:cs="Times New Roman"/>
        </w:rPr>
        <w:t xml:space="preserve">Fig. </w:t>
      </w:r>
      <w:r w:rsidR="00EA499E" w:rsidRPr="00C51D74">
        <w:rPr>
          <w:rFonts w:ascii="Times New Roman" w:hAnsi="Times New Roman" w:cs="Times New Roman"/>
        </w:rPr>
        <w:t>1</w:t>
      </w:r>
      <w:r w:rsidR="00C51D74" w:rsidRPr="00C51D74">
        <w:rPr>
          <w:rFonts w:ascii="Times New Roman" w:hAnsi="Times New Roman" w:cs="Times New Roman"/>
        </w:rPr>
        <w:t>3</w:t>
      </w:r>
      <w:r w:rsidRPr="00C51D74">
        <w:rPr>
          <w:rFonts w:ascii="Times New Roman" w:hAnsi="Times New Roman" w:cs="Times New Roman"/>
        </w:rPr>
        <w:t xml:space="preserve">. Comparación entre los valores obtenidos con las expresiones aquí propuestas con las recomendadas en las NTCDS-2004 y en el MOC-2015, considerando </w:t>
      </w:r>
      <w:r w:rsidRPr="00C51D74">
        <w:rPr>
          <w:rFonts w:ascii="Times New Roman" w:hAnsi="Times New Roman" w:cs="Times New Roman"/>
          <w:i/>
        </w:rPr>
        <w:t>α</w:t>
      </w:r>
      <w:r w:rsidRPr="00C51D74">
        <w:rPr>
          <w:rFonts w:ascii="Times New Roman" w:hAnsi="Times New Roman" w:cs="Times New Roman"/>
        </w:rPr>
        <w:t xml:space="preserve"> = 0.0</w:t>
      </w:r>
      <w:r w:rsidR="00C51D74" w:rsidRPr="00C51D74">
        <w:rPr>
          <w:rFonts w:ascii="Times New Roman" w:hAnsi="Times New Roman" w:cs="Times New Roman"/>
        </w:rPr>
        <w:t xml:space="preserve">2 y </w:t>
      </w:r>
      <w:proofErr w:type="spellStart"/>
      <w:r w:rsidR="00C51D74" w:rsidRPr="00C51D74">
        <w:rPr>
          <w:rFonts w:ascii="Times New Roman" w:hAnsi="Times New Roman" w:cs="Times New Roman"/>
        </w:rPr>
        <w:t>T</w:t>
      </w:r>
      <w:r w:rsidR="00C51D74" w:rsidRPr="00C51D74">
        <w:rPr>
          <w:rFonts w:ascii="Times New Roman" w:hAnsi="Times New Roman" w:cs="Times New Roman"/>
          <w:vertAlign w:val="subscript"/>
        </w:rPr>
        <w:t>s</w:t>
      </w:r>
      <w:proofErr w:type="spellEnd"/>
      <w:r w:rsidR="00C51D74" w:rsidRPr="00C51D74">
        <w:rPr>
          <w:rFonts w:ascii="Times New Roman" w:hAnsi="Times New Roman" w:cs="Times New Roman"/>
        </w:rPr>
        <w:t xml:space="preserve"> &gt; 1 s</w:t>
      </w:r>
      <w:r w:rsidRPr="00C51D74">
        <w:rPr>
          <w:rFonts w:ascii="Times New Roman" w:hAnsi="Times New Roman" w:cs="Times New Roman"/>
        </w:rPr>
        <w:t>.</w:t>
      </w:r>
    </w:p>
    <w:p w:rsidR="00542F59" w:rsidRDefault="00542F59" w:rsidP="00856C57">
      <w:pPr>
        <w:pStyle w:val="Sinespaciado"/>
        <w:ind w:left="284" w:hanging="284"/>
        <w:jc w:val="center"/>
        <w:rPr>
          <w:rFonts w:ascii="Times New Roman" w:hAnsi="Times New Roman" w:cs="Times New Roman"/>
        </w:rPr>
      </w:pPr>
    </w:p>
    <w:p w:rsidR="00C03A53" w:rsidRDefault="00C03A53" w:rsidP="00BE23E1">
      <w:pPr>
        <w:pStyle w:val="Sinespaciado"/>
        <w:rPr>
          <w:rFonts w:ascii="Times New Roman" w:hAnsi="Times New Roman" w:cs="Times New Roman"/>
        </w:rPr>
      </w:pPr>
    </w:p>
    <w:p w:rsidR="007A711D" w:rsidRDefault="007A711D" w:rsidP="00856C57">
      <w:pPr>
        <w:pStyle w:val="Sinespaciado"/>
        <w:ind w:left="284" w:hanging="284"/>
        <w:jc w:val="center"/>
        <w:rPr>
          <w:rFonts w:ascii="Times New Roman" w:hAnsi="Times New Roman" w:cs="Times New Roman"/>
          <w:b/>
        </w:rPr>
      </w:pPr>
      <w:r>
        <w:rPr>
          <w:rFonts w:ascii="Times New Roman" w:hAnsi="Times New Roman" w:cs="Times New Roman"/>
          <w:b/>
        </w:rPr>
        <w:t>EJEMPLO DE APLICACIÓN A UN EDIFICIO DE VARIOS NIVELES Y CRUJÍAS CON ASIMETRÍA EN FLUENCIA</w:t>
      </w:r>
    </w:p>
    <w:p w:rsidR="007A711D" w:rsidRDefault="007A711D" w:rsidP="00856C57">
      <w:pPr>
        <w:pStyle w:val="Sinespaciado"/>
        <w:ind w:left="284" w:hanging="284"/>
        <w:jc w:val="center"/>
        <w:rPr>
          <w:rFonts w:ascii="Times New Roman" w:hAnsi="Times New Roman" w:cs="Times New Roman"/>
          <w:b/>
        </w:rPr>
      </w:pPr>
    </w:p>
    <w:p w:rsidR="007A711D" w:rsidRDefault="00E82CFE" w:rsidP="001F4409">
      <w:pPr>
        <w:pStyle w:val="Sinespaciado"/>
        <w:ind w:firstLine="567"/>
        <w:jc w:val="both"/>
        <w:rPr>
          <w:rFonts w:ascii="Times New Roman" w:hAnsi="Times New Roman" w:cs="Times New Roman"/>
        </w:rPr>
      </w:pPr>
      <w:r w:rsidRPr="00E82CFE">
        <w:rPr>
          <w:rFonts w:ascii="Times New Roman" w:hAnsi="Times New Roman" w:cs="Times New Roman"/>
        </w:rPr>
        <w:t xml:space="preserve">Una estructura que exhibe asimetría en fluencia requiere diseñarse para una mayor resistencia lateral que una estructura simétrica con características similares. Se espera que una estructura con asimetría en fluencia con </w:t>
      </w:r>
      <w:r w:rsidRPr="000D45DE">
        <w:rPr>
          <w:rFonts w:ascii="Times New Roman" w:hAnsi="Times New Roman" w:cs="Times New Roman"/>
        </w:rPr>
        <w:t xml:space="preserve">una resistencia lateral amplificada (por las </w:t>
      </w:r>
      <w:proofErr w:type="spellStart"/>
      <w:r w:rsidR="00361652">
        <w:rPr>
          <w:rFonts w:ascii="Times New Roman" w:hAnsi="Times New Roman" w:cs="Times New Roman"/>
        </w:rPr>
        <w:t>Ecs</w:t>
      </w:r>
      <w:proofErr w:type="spellEnd"/>
      <w:r w:rsidR="00361652">
        <w:rPr>
          <w:rFonts w:ascii="Times New Roman" w:hAnsi="Times New Roman" w:cs="Times New Roman"/>
        </w:rPr>
        <w:t>.</w:t>
      </w:r>
      <w:r w:rsidRPr="000D45DE">
        <w:rPr>
          <w:rFonts w:ascii="Times New Roman" w:hAnsi="Times New Roman" w:cs="Times New Roman"/>
        </w:rPr>
        <w:t xml:space="preserve"> </w:t>
      </w:r>
      <w:r w:rsidR="001F4409" w:rsidRPr="000D45DE">
        <w:rPr>
          <w:rFonts w:ascii="Times New Roman" w:hAnsi="Times New Roman" w:cs="Times New Roman"/>
        </w:rPr>
        <w:t xml:space="preserve">10 </w:t>
      </w:r>
      <w:r w:rsidRPr="000D45DE">
        <w:rPr>
          <w:rFonts w:ascii="Times New Roman" w:hAnsi="Times New Roman" w:cs="Times New Roman"/>
        </w:rPr>
        <w:t xml:space="preserve">o </w:t>
      </w:r>
      <w:r w:rsidR="001F4409" w:rsidRPr="000D45DE">
        <w:rPr>
          <w:rFonts w:ascii="Times New Roman" w:hAnsi="Times New Roman" w:cs="Times New Roman"/>
        </w:rPr>
        <w:t>11</w:t>
      </w:r>
      <w:r w:rsidRPr="000D45DE">
        <w:rPr>
          <w:rFonts w:ascii="Times New Roman" w:hAnsi="Times New Roman" w:cs="Times New Roman"/>
        </w:rPr>
        <w:t>) exhiba una confiabilidad sísmica similar, en términos de la demanda global de ductilidad, al de una</w:t>
      </w:r>
      <w:r w:rsidRPr="00E82CFE">
        <w:rPr>
          <w:rFonts w:ascii="Times New Roman" w:hAnsi="Times New Roman" w:cs="Times New Roman"/>
        </w:rPr>
        <w:t xml:space="preserve"> estructura simétrica en fluencia con las mismas características. Con el objetivo de verificar esto, en lo que sigue se presenta un ejemplo ilustrativo del análisis de confiabilidad de un edificio regular de concreto reforzado de 9 niveles y tres crujías; el edificio se considerará simétrico y, alternativamente, exhibiendo asimetría en fluencia debido a un </w:t>
      </w:r>
      <w:r w:rsidRPr="00E82CFE">
        <w:rPr>
          <w:rFonts w:ascii="Times New Roman" w:hAnsi="Times New Roman" w:cs="Times New Roman"/>
        </w:rPr>
        <w:lastRenderedPageBreak/>
        <w:t xml:space="preserve">desplomo. El diseño del edificio se </w:t>
      </w:r>
      <w:r w:rsidRPr="001A1707">
        <w:rPr>
          <w:rFonts w:ascii="Times New Roman" w:hAnsi="Times New Roman" w:cs="Times New Roman"/>
        </w:rPr>
        <w:t>realizó siguiendo los lineamientos del RCDF-2004. La planta y la elevación del edificio se muestran en la Fi</w:t>
      </w:r>
      <w:r w:rsidR="001F4409" w:rsidRPr="001A1707">
        <w:rPr>
          <w:rFonts w:ascii="Times New Roman" w:hAnsi="Times New Roman" w:cs="Times New Roman"/>
        </w:rPr>
        <w:t>g</w:t>
      </w:r>
      <w:r w:rsidRPr="001A1707">
        <w:rPr>
          <w:rFonts w:ascii="Times New Roman" w:hAnsi="Times New Roman" w:cs="Times New Roman"/>
        </w:rPr>
        <w:t>. 1</w:t>
      </w:r>
      <w:r w:rsidR="001A1707" w:rsidRPr="001A1707">
        <w:rPr>
          <w:rFonts w:ascii="Times New Roman" w:hAnsi="Times New Roman" w:cs="Times New Roman"/>
        </w:rPr>
        <w:t>4</w:t>
      </w:r>
      <w:r w:rsidRPr="001A1707">
        <w:rPr>
          <w:rFonts w:ascii="Times New Roman" w:hAnsi="Times New Roman" w:cs="Times New Roman"/>
        </w:rPr>
        <w:t>.</w:t>
      </w:r>
    </w:p>
    <w:p w:rsidR="00E82CFE" w:rsidRDefault="00E82CFE" w:rsidP="00E82CFE">
      <w:pPr>
        <w:pStyle w:val="Sinespaciado"/>
        <w:jc w:val="both"/>
        <w:rPr>
          <w:rFonts w:ascii="Times New Roman" w:hAnsi="Times New Roman" w:cs="Times New Roman"/>
        </w:rPr>
      </w:pPr>
    </w:p>
    <w:p w:rsidR="00E82CFE" w:rsidRDefault="00E82CFE" w:rsidP="00E82CFE">
      <w:pPr>
        <w:pStyle w:val="Sinespaciado"/>
        <w:jc w:val="center"/>
        <w:rPr>
          <w:rFonts w:ascii="Times New Roman" w:hAnsi="Times New Roman" w:cs="Times New Roman"/>
          <w:noProof/>
          <w:sz w:val="24"/>
          <w:lang w:eastAsia="es-MX"/>
        </w:rPr>
      </w:pPr>
      <w:r>
        <w:rPr>
          <w:rFonts w:ascii="Times New Roman" w:hAnsi="Times New Roman" w:cs="Times New Roman"/>
          <w:noProof/>
          <w:sz w:val="24"/>
          <w:lang w:eastAsia="es-MX"/>
        </w:rPr>
        <w:t xml:space="preserve"> </w:t>
      </w:r>
      <w:r w:rsidRPr="00F25987">
        <w:rPr>
          <w:rFonts w:ascii="Times New Roman" w:hAnsi="Times New Roman" w:cs="Times New Roman"/>
          <w:noProof/>
          <w:sz w:val="24"/>
          <w:lang w:eastAsia="es-MX"/>
        </w:rPr>
        <w:drawing>
          <wp:inline distT="0" distB="0" distL="0" distR="0" wp14:anchorId="112791EB" wp14:editId="3615A4A9">
            <wp:extent cx="2067636" cy="1951075"/>
            <wp:effectExtent l="0" t="0" r="889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Fig. 14a_MOD.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67636" cy="1951075"/>
                    </a:xfrm>
                    <a:prstGeom prst="rect">
                      <a:avLst/>
                    </a:prstGeom>
                  </pic:spPr>
                </pic:pic>
              </a:graphicData>
            </a:graphic>
          </wp:inline>
        </w:drawing>
      </w:r>
      <w:r>
        <w:rPr>
          <w:rFonts w:ascii="Times New Roman" w:hAnsi="Times New Roman" w:cs="Times New Roman"/>
          <w:noProof/>
          <w:sz w:val="24"/>
          <w:lang w:eastAsia="es-MX"/>
        </w:rPr>
        <w:t xml:space="preserve">                </w:t>
      </w:r>
      <w:r w:rsidRPr="00B45314">
        <w:rPr>
          <w:rFonts w:ascii="Times New Roman" w:hAnsi="Times New Roman" w:cs="Times New Roman"/>
          <w:noProof/>
          <w:sz w:val="24"/>
          <w:lang w:eastAsia="es-MX"/>
        </w:rPr>
        <w:drawing>
          <wp:inline distT="0" distB="0" distL="0" distR="0" wp14:anchorId="775AC90B" wp14:editId="70DF96F7">
            <wp:extent cx="2273610" cy="2512613"/>
            <wp:effectExtent l="0" t="0" r="0" b="254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Fig. 15b.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39583" cy="2585521"/>
                    </a:xfrm>
                    <a:prstGeom prst="rect">
                      <a:avLst/>
                    </a:prstGeom>
                  </pic:spPr>
                </pic:pic>
              </a:graphicData>
            </a:graphic>
          </wp:inline>
        </w:drawing>
      </w:r>
    </w:p>
    <w:p w:rsidR="00E82CFE" w:rsidRPr="00E82CFE" w:rsidRDefault="00E82CFE" w:rsidP="00E82CFE">
      <w:pPr>
        <w:pStyle w:val="Sinespaciado"/>
        <w:rPr>
          <w:rFonts w:ascii="Times New Roman" w:hAnsi="Times New Roman" w:cs="Times New Roman"/>
          <w:noProof/>
          <w:lang w:eastAsia="es-MX"/>
        </w:rPr>
      </w:pPr>
      <w:r>
        <w:rPr>
          <w:rFonts w:ascii="Times New Roman" w:hAnsi="Times New Roman" w:cs="Times New Roman"/>
          <w:noProof/>
          <w:lang w:eastAsia="es-MX"/>
        </w:rPr>
        <w:t xml:space="preserve">                                </w:t>
      </w:r>
      <w:r w:rsidRPr="00E82CFE">
        <w:rPr>
          <w:rFonts w:ascii="Times New Roman" w:hAnsi="Times New Roman" w:cs="Times New Roman"/>
          <w:noProof/>
          <w:lang w:eastAsia="es-MX"/>
        </w:rPr>
        <w:t xml:space="preserve">a) Planta                                                </w:t>
      </w:r>
      <w:r>
        <w:rPr>
          <w:rFonts w:ascii="Times New Roman" w:hAnsi="Times New Roman" w:cs="Times New Roman"/>
          <w:noProof/>
          <w:lang w:eastAsia="es-MX"/>
        </w:rPr>
        <w:t xml:space="preserve">          </w:t>
      </w:r>
      <w:r w:rsidRPr="00E82CFE">
        <w:rPr>
          <w:rFonts w:ascii="Times New Roman" w:hAnsi="Times New Roman" w:cs="Times New Roman"/>
          <w:noProof/>
          <w:lang w:eastAsia="es-MX"/>
        </w:rPr>
        <w:t>b) Elevación</w:t>
      </w:r>
    </w:p>
    <w:p w:rsidR="00E82CFE" w:rsidRDefault="00E82CFE" w:rsidP="00E82CFE">
      <w:pPr>
        <w:pStyle w:val="Sinespaciado"/>
        <w:jc w:val="both"/>
        <w:rPr>
          <w:rFonts w:ascii="Times New Roman" w:hAnsi="Times New Roman" w:cs="Times New Roman"/>
          <w:noProof/>
          <w:sz w:val="24"/>
          <w:lang w:eastAsia="es-MX"/>
        </w:rPr>
      </w:pPr>
    </w:p>
    <w:p w:rsidR="00E82CFE" w:rsidRPr="00885802" w:rsidRDefault="00E82CFE" w:rsidP="00E82CFE">
      <w:pPr>
        <w:pStyle w:val="Sinespaciado"/>
        <w:jc w:val="center"/>
        <w:rPr>
          <w:rFonts w:ascii="Times New Roman" w:hAnsi="Times New Roman" w:cs="Times New Roman"/>
          <w:sz w:val="24"/>
          <w:lang w:val="en-US"/>
        </w:rPr>
      </w:pPr>
      <w:r w:rsidRPr="00D049EF">
        <w:rPr>
          <w:rFonts w:ascii="Times New Roman" w:hAnsi="Times New Roman" w:cs="Times New Roman"/>
          <w:noProof/>
          <w:sz w:val="24"/>
          <w:lang w:eastAsia="es-MX"/>
        </w:rPr>
        <w:drawing>
          <wp:inline distT="0" distB="0" distL="0" distR="0" wp14:anchorId="4CAF7831" wp14:editId="02A2D063">
            <wp:extent cx="2838616" cy="2567807"/>
            <wp:effectExtent l="0" t="0" r="0" b="4445"/>
            <wp:docPr id="105" name="Imagen 15"/>
            <wp:cNvGraphicFramePr/>
            <a:graphic xmlns:a="http://schemas.openxmlformats.org/drawingml/2006/main">
              <a:graphicData uri="http://schemas.openxmlformats.org/drawingml/2006/picture">
                <pic:pic xmlns:pic="http://schemas.openxmlformats.org/drawingml/2006/picture">
                  <pic:nvPicPr>
                    <pic:cNvPr id="16" name="Imagen 15"/>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01623" cy="2624803"/>
                    </a:xfrm>
                    <a:prstGeom prst="rect">
                      <a:avLst/>
                    </a:prstGeom>
                  </pic:spPr>
                </pic:pic>
              </a:graphicData>
            </a:graphic>
          </wp:inline>
        </w:drawing>
      </w:r>
    </w:p>
    <w:p w:rsidR="00E82CFE" w:rsidRPr="00E82CFE" w:rsidRDefault="00E82CFE" w:rsidP="00E82CFE">
      <w:pPr>
        <w:pStyle w:val="Sinespaciado"/>
        <w:jc w:val="center"/>
        <w:rPr>
          <w:rFonts w:ascii="Times New Roman" w:hAnsi="Times New Roman" w:cs="Times New Roman"/>
          <w:noProof/>
          <w:lang w:eastAsia="es-MX"/>
        </w:rPr>
      </w:pPr>
      <w:r w:rsidRPr="00E82CFE">
        <w:rPr>
          <w:rFonts w:ascii="Times New Roman" w:hAnsi="Times New Roman" w:cs="Times New Roman"/>
          <w:noProof/>
          <w:lang w:eastAsia="es-MX"/>
        </w:rPr>
        <w:t>c) Edificio con asimetria en fluencia debida a un desplomo</w:t>
      </w:r>
    </w:p>
    <w:p w:rsidR="00E82CFE" w:rsidRPr="00E82CFE" w:rsidRDefault="00E82CFE" w:rsidP="00E82CFE">
      <w:pPr>
        <w:pStyle w:val="Sinespaciado"/>
        <w:jc w:val="center"/>
        <w:rPr>
          <w:rFonts w:ascii="Times New Roman" w:hAnsi="Times New Roman" w:cs="Times New Roman"/>
          <w:noProof/>
          <w:lang w:eastAsia="es-MX"/>
        </w:rPr>
      </w:pPr>
    </w:p>
    <w:p w:rsidR="00E82CFE" w:rsidRPr="00E82CFE" w:rsidRDefault="00E82CFE" w:rsidP="00E82CFE">
      <w:pPr>
        <w:pStyle w:val="Sinespaciado"/>
        <w:spacing w:line="276" w:lineRule="auto"/>
        <w:jc w:val="center"/>
        <w:rPr>
          <w:rFonts w:ascii="Times New Roman" w:hAnsi="Times New Roman" w:cs="Times New Roman"/>
          <w:noProof/>
          <w:lang w:eastAsia="es-MX"/>
        </w:rPr>
      </w:pPr>
      <w:r w:rsidRPr="00E82CFE">
        <w:rPr>
          <w:rFonts w:ascii="Times New Roman" w:hAnsi="Times New Roman" w:cs="Times New Roman"/>
          <w:noProof/>
          <w:lang w:eastAsia="es-MX"/>
        </w:rPr>
        <w:t>Fig</w:t>
      </w:r>
      <w:r>
        <w:rPr>
          <w:rFonts w:ascii="Times New Roman" w:hAnsi="Times New Roman" w:cs="Times New Roman"/>
          <w:noProof/>
          <w:lang w:eastAsia="es-MX"/>
        </w:rPr>
        <w:t>. 1</w:t>
      </w:r>
      <w:r w:rsidR="001A1707">
        <w:rPr>
          <w:rFonts w:ascii="Times New Roman" w:hAnsi="Times New Roman" w:cs="Times New Roman"/>
          <w:noProof/>
          <w:lang w:eastAsia="es-MX"/>
        </w:rPr>
        <w:t>4</w:t>
      </w:r>
      <w:r>
        <w:rPr>
          <w:rFonts w:ascii="Times New Roman" w:hAnsi="Times New Roman" w:cs="Times New Roman"/>
          <w:noProof/>
          <w:lang w:eastAsia="es-MX"/>
        </w:rPr>
        <w:t>.</w:t>
      </w:r>
      <w:r w:rsidRPr="00E82CFE">
        <w:rPr>
          <w:rFonts w:ascii="Times New Roman" w:hAnsi="Times New Roman" w:cs="Times New Roman"/>
          <w:noProof/>
          <w:lang w:eastAsia="es-MX"/>
        </w:rPr>
        <w:t xml:space="preserve"> Características geométricas del edificio considerado en este estudio</w:t>
      </w:r>
    </w:p>
    <w:p w:rsidR="00E82CFE" w:rsidRPr="00E82CFE" w:rsidRDefault="00E82CFE" w:rsidP="00E82CFE">
      <w:pPr>
        <w:pStyle w:val="Sinespaciado"/>
        <w:jc w:val="center"/>
        <w:rPr>
          <w:rFonts w:ascii="Times New Roman" w:hAnsi="Times New Roman" w:cs="Times New Roman"/>
          <w:sz w:val="20"/>
        </w:rPr>
      </w:pPr>
    </w:p>
    <w:p w:rsidR="00E304DA" w:rsidRPr="00E304DA" w:rsidRDefault="00E304DA" w:rsidP="001F4409">
      <w:pPr>
        <w:pStyle w:val="Sinespaciado"/>
        <w:ind w:firstLine="567"/>
        <w:jc w:val="both"/>
        <w:rPr>
          <w:rFonts w:ascii="Times New Roman" w:hAnsi="Times New Roman" w:cs="Times New Roman"/>
        </w:rPr>
      </w:pPr>
      <w:r w:rsidRPr="00E304DA">
        <w:rPr>
          <w:rFonts w:ascii="Times New Roman" w:hAnsi="Times New Roman" w:cs="Times New Roman"/>
        </w:rPr>
        <w:t xml:space="preserve">Para hacer la comparación entre un edificio con asimetría en fluencia y un edificio simétrico se consideran dos diseños. El primero corresponde a la versión simétrica del edificio (en lo sucesivo se le llama </w:t>
      </w:r>
      <w:r w:rsidRPr="00E304DA">
        <w:rPr>
          <w:rFonts w:ascii="Times New Roman" w:hAnsi="Times New Roman" w:cs="Times New Roman"/>
          <w:i/>
        </w:rPr>
        <w:t>Edificio A</w:t>
      </w:r>
      <w:r w:rsidRPr="00E304DA">
        <w:rPr>
          <w:rFonts w:ascii="Times New Roman" w:hAnsi="Times New Roman" w:cs="Times New Roman"/>
        </w:rPr>
        <w:t xml:space="preserve">), el cual se diseñó de una forma convencional usando la resistencia lateral recomendada en el </w:t>
      </w:r>
      <w:r w:rsidRPr="00E304DA">
        <w:rPr>
          <w:rFonts w:ascii="Times New Roman" w:hAnsi="Times New Roman" w:cs="Times New Roman"/>
          <w:i/>
        </w:rPr>
        <w:t>Apéndice A</w:t>
      </w:r>
      <w:r w:rsidRPr="00E304DA">
        <w:rPr>
          <w:rFonts w:ascii="Times New Roman" w:hAnsi="Times New Roman" w:cs="Times New Roman"/>
        </w:rPr>
        <w:t xml:space="preserve"> de las NTCDS-2004. El segundo diseño es un edificio (</w:t>
      </w:r>
      <w:r w:rsidRPr="00E304DA">
        <w:rPr>
          <w:rFonts w:ascii="Times New Roman" w:hAnsi="Times New Roman" w:cs="Times New Roman"/>
          <w:i/>
        </w:rPr>
        <w:t>Edificio B</w:t>
      </w:r>
      <w:r w:rsidRPr="00E304DA">
        <w:rPr>
          <w:rFonts w:ascii="Times New Roman" w:hAnsi="Times New Roman" w:cs="Times New Roman"/>
        </w:rPr>
        <w:t xml:space="preserve">) con la misma geometría y sistema estructural que el </w:t>
      </w:r>
      <w:r w:rsidRPr="00E304DA">
        <w:rPr>
          <w:rFonts w:ascii="Times New Roman" w:hAnsi="Times New Roman" w:cs="Times New Roman"/>
          <w:i/>
        </w:rPr>
        <w:t>Edificio A</w:t>
      </w:r>
      <w:r w:rsidRPr="00E304DA">
        <w:rPr>
          <w:rFonts w:ascii="Times New Roman" w:hAnsi="Times New Roman" w:cs="Times New Roman"/>
        </w:rPr>
        <w:t xml:space="preserve">, pero que exhibe una asimetría en fluencia caracterizada por </w:t>
      </w:r>
      <w:r w:rsidRPr="00E304DA">
        <w:rPr>
          <w:rFonts w:ascii="Times New Roman" w:hAnsi="Times New Roman" w:cs="Times New Roman"/>
          <w:i/>
        </w:rPr>
        <w:t>α</w:t>
      </w:r>
      <w:r w:rsidRPr="00E304DA">
        <w:rPr>
          <w:rFonts w:ascii="Times New Roman" w:hAnsi="Times New Roman" w:cs="Times New Roman"/>
        </w:rPr>
        <w:t xml:space="preserve"> = 0.01 (ver Fig. </w:t>
      </w:r>
      <w:r>
        <w:rPr>
          <w:rFonts w:ascii="Times New Roman" w:hAnsi="Times New Roman" w:cs="Times New Roman"/>
        </w:rPr>
        <w:t>1</w:t>
      </w:r>
      <w:r w:rsidR="001A1707">
        <w:rPr>
          <w:rFonts w:ascii="Times New Roman" w:hAnsi="Times New Roman" w:cs="Times New Roman"/>
        </w:rPr>
        <w:t>4</w:t>
      </w:r>
      <w:r>
        <w:rPr>
          <w:rFonts w:ascii="Times New Roman" w:hAnsi="Times New Roman" w:cs="Times New Roman"/>
        </w:rPr>
        <w:t>c</w:t>
      </w:r>
      <w:r w:rsidRPr="00E304DA">
        <w:rPr>
          <w:rFonts w:ascii="Times New Roman" w:hAnsi="Times New Roman" w:cs="Times New Roman"/>
        </w:rPr>
        <w:t xml:space="preserve">). Debido a la asimetría en fluencia del </w:t>
      </w:r>
      <w:r w:rsidRPr="00E304DA">
        <w:rPr>
          <w:rFonts w:ascii="Times New Roman" w:hAnsi="Times New Roman" w:cs="Times New Roman"/>
          <w:i/>
        </w:rPr>
        <w:t>Edificio B</w:t>
      </w:r>
      <w:r w:rsidRPr="00E304DA">
        <w:rPr>
          <w:rFonts w:ascii="Times New Roman" w:hAnsi="Times New Roman" w:cs="Times New Roman"/>
        </w:rPr>
        <w:t xml:space="preserve">, su resistencia lateral se debe amplificar usando la </w:t>
      </w:r>
      <w:proofErr w:type="spellStart"/>
      <w:r w:rsidR="00B74EE5">
        <w:rPr>
          <w:rFonts w:ascii="Times New Roman" w:hAnsi="Times New Roman" w:cs="Times New Roman"/>
        </w:rPr>
        <w:t>Ec</w:t>
      </w:r>
      <w:proofErr w:type="spellEnd"/>
      <w:r w:rsidR="00B74EE5">
        <w:rPr>
          <w:rFonts w:ascii="Times New Roman" w:hAnsi="Times New Roman" w:cs="Times New Roman"/>
        </w:rPr>
        <w:t>.</w:t>
      </w:r>
      <w:r w:rsidRPr="00E304DA">
        <w:rPr>
          <w:rFonts w:ascii="Times New Roman" w:hAnsi="Times New Roman" w:cs="Times New Roman"/>
        </w:rPr>
        <w:t xml:space="preserve"> </w:t>
      </w:r>
      <w:r w:rsidR="001F4409">
        <w:rPr>
          <w:rFonts w:ascii="Times New Roman" w:hAnsi="Times New Roman" w:cs="Times New Roman"/>
        </w:rPr>
        <w:t>10</w:t>
      </w:r>
      <w:r w:rsidRPr="00E304DA">
        <w:rPr>
          <w:rFonts w:ascii="Times New Roman" w:hAnsi="Times New Roman" w:cs="Times New Roman"/>
        </w:rPr>
        <w:t xml:space="preserve"> o la </w:t>
      </w:r>
      <w:proofErr w:type="spellStart"/>
      <w:r w:rsidR="00B74EE5">
        <w:rPr>
          <w:rFonts w:ascii="Times New Roman" w:hAnsi="Times New Roman" w:cs="Times New Roman"/>
        </w:rPr>
        <w:t>Ec</w:t>
      </w:r>
      <w:proofErr w:type="spellEnd"/>
      <w:r w:rsidR="00B74EE5">
        <w:rPr>
          <w:rFonts w:ascii="Times New Roman" w:hAnsi="Times New Roman" w:cs="Times New Roman"/>
        </w:rPr>
        <w:t>.</w:t>
      </w:r>
      <w:r w:rsidRPr="00E304DA">
        <w:rPr>
          <w:rFonts w:ascii="Times New Roman" w:hAnsi="Times New Roman" w:cs="Times New Roman"/>
        </w:rPr>
        <w:t xml:space="preserve"> </w:t>
      </w:r>
      <w:r w:rsidR="001F4409">
        <w:rPr>
          <w:rFonts w:ascii="Times New Roman" w:hAnsi="Times New Roman" w:cs="Times New Roman"/>
        </w:rPr>
        <w:t>11</w:t>
      </w:r>
      <w:r w:rsidRPr="00E304DA">
        <w:rPr>
          <w:rFonts w:ascii="Times New Roman" w:hAnsi="Times New Roman" w:cs="Times New Roman"/>
        </w:rPr>
        <w:t xml:space="preserve"> (según sea el caso) para lograr que tenga </w:t>
      </w:r>
      <w:r>
        <w:rPr>
          <w:rFonts w:ascii="Times New Roman" w:hAnsi="Times New Roman" w:cs="Times New Roman"/>
        </w:rPr>
        <w:t>una confiabilidad sísmica</w:t>
      </w:r>
      <w:r w:rsidRPr="00E304DA">
        <w:rPr>
          <w:rFonts w:ascii="Times New Roman" w:hAnsi="Times New Roman" w:cs="Times New Roman"/>
        </w:rPr>
        <w:t xml:space="preserve"> (en términos de la demanda global de ductilidad) similar a la </w:t>
      </w:r>
      <w:r>
        <w:rPr>
          <w:rFonts w:ascii="Times New Roman" w:hAnsi="Times New Roman" w:cs="Times New Roman"/>
        </w:rPr>
        <w:t xml:space="preserve">versión simétrica en fluencia del </w:t>
      </w:r>
      <w:r w:rsidRPr="00E304DA">
        <w:rPr>
          <w:rFonts w:ascii="Times New Roman" w:hAnsi="Times New Roman" w:cs="Times New Roman"/>
        </w:rPr>
        <w:t xml:space="preserve">edificio.  </w:t>
      </w:r>
    </w:p>
    <w:p w:rsidR="00E304DA" w:rsidRPr="00E304DA" w:rsidRDefault="00E304DA" w:rsidP="00E304DA">
      <w:pPr>
        <w:pStyle w:val="Sinespaciado"/>
        <w:jc w:val="both"/>
        <w:rPr>
          <w:rFonts w:ascii="Times New Roman" w:hAnsi="Times New Roman" w:cs="Times New Roman"/>
        </w:rPr>
      </w:pPr>
    </w:p>
    <w:p w:rsidR="00542F59" w:rsidRPr="00DF7B94" w:rsidRDefault="00E304DA" w:rsidP="00C74890">
      <w:pPr>
        <w:pStyle w:val="Sinespaciado"/>
        <w:ind w:firstLine="567"/>
        <w:jc w:val="both"/>
        <w:rPr>
          <w:rFonts w:ascii="Times New Roman" w:hAnsi="Times New Roman" w:cs="Times New Roman"/>
          <w:color w:val="00B050"/>
        </w:rPr>
      </w:pPr>
      <w:r w:rsidRPr="00E304DA">
        <w:rPr>
          <w:rFonts w:ascii="Times New Roman" w:hAnsi="Times New Roman" w:cs="Times New Roman"/>
        </w:rPr>
        <w:lastRenderedPageBreak/>
        <w:t xml:space="preserve">El diseño de ambas versiones de los edificios se basó en un análisis dinámico modal espectral. Se supone </w:t>
      </w:r>
      <w:r w:rsidRPr="00DF1A06">
        <w:rPr>
          <w:rFonts w:ascii="Times New Roman" w:hAnsi="Times New Roman" w:cs="Times New Roman"/>
        </w:rPr>
        <w:t xml:space="preserve">que los edificios están ubicados en la zona del Lago de la Ciudad de México, y que cumplen con las condiciones de un factor de comportamiento sísmico </w:t>
      </w:r>
      <w:r w:rsidRPr="00DF1A06">
        <w:rPr>
          <w:rFonts w:ascii="Times New Roman" w:hAnsi="Times New Roman" w:cs="Times New Roman"/>
          <w:i/>
        </w:rPr>
        <w:t>Q</w:t>
      </w:r>
      <w:r w:rsidRPr="00DF1A06">
        <w:rPr>
          <w:rFonts w:ascii="Times New Roman" w:hAnsi="Times New Roman" w:cs="Times New Roman"/>
        </w:rPr>
        <w:t xml:space="preserve"> = 3. El uso de los edificios se considera como residencial. La resistencia nominal a compresión del concreto es </w:t>
      </w:r>
      <w:proofErr w:type="spellStart"/>
      <w:r w:rsidRPr="00DF1A06">
        <w:rPr>
          <w:rFonts w:ascii="Times New Roman" w:hAnsi="Times New Roman" w:cs="Times New Roman"/>
          <w:i/>
        </w:rPr>
        <w:t>f’c</w:t>
      </w:r>
      <w:proofErr w:type="spellEnd"/>
      <w:r w:rsidRPr="00DF1A06">
        <w:rPr>
          <w:rFonts w:ascii="Times New Roman" w:hAnsi="Times New Roman" w:cs="Times New Roman"/>
        </w:rPr>
        <w:t xml:space="preserve"> = 3</w:t>
      </w:r>
      <w:r w:rsidR="00560C66" w:rsidRPr="00DF1A06">
        <w:rPr>
          <w:rFonts w:ascii="Times New Roman" w:hAnsi="Times New Roman" w:cs="Times New Roman"/>
        </w:rPr>
        <w:t>0</w:t>
      </w:r>
      <w:r w:rsidRPr="00DF1A06">
        <w:rPr>
          <w:rFonts w:ascii="Times New Roman" w:hAnsi="Times New Roman" w:cs="Times New Roman"/>
        </w:rPr>
        <w:t>0 kg/cm</w:t>
      </w:r>
      <w:r w:rsidRPr="00DF1A06">
        <w:rPr>
          <w:rFonts w:ascii="Times New Roman" w:hAnsi="Times New Roman" w:cs="Times New Roman"/>
          <w:vertAlign w:val="superscript"/>
        </w:rPr>
        <w:t>2</w:t>
      </w:r>
      <w:r w:rsidRPr="00DF1A06">
        <w:rPr>
          <w:rFonts w:ascii="Times New Roman" w:hAnsi="Times New Roman" w:cs="Times New Roman"/>
        </w:rPr>
        <w:t>,</w:t>
      </w:r>
      <w:r w:rsidRPr="00DF1A06">
        <w:rPr>
          <w:rFonts w:ascii="Times New Roman" w:hAnsi="Times New Roman" w:cs="Times New Roman"/>
          <w:vertAlign w:val="superscript"/>
        </w:rPr>
        <w:t xml:space="preserve"> </w:t>
      </w:r>
      <w:r w:rsidRPr="00DF1A06">
        <w:rPr>
          <w:rFonts w:ascii="Times New Roman" w:hAnsi="Times New Roman" w:cs="Times New Roman"/>
        </w:rPr>
        <w:t xml:space="preserve">y se considera una </w:t>
      </w:r>
      <w:r w:rsidRPr="00BE23E1">
        <w:rPr>
          <w:rFonts w:ascii="Times New Roman" w:hAnsi="Times New Roman" w:cs="Times New Roman"/>
        </w:rPr>
        <w:t>resistencia de fluencia del acero</w:t>
      </w:r>
      <w:r w:rsidR="00AF1290" w:rsidRPr="00BE23E1">
        <w:rPr>
          <w:rFonts w:ascii="Times New Roman" w:hAnsi="Times New Roman" w:cs="Times New Roman"/>
        </w:rPr>
        <w:t xml:space="preserve"> de refuerzo</w:t>
      </w:r>
      <w:r w:rsidRPr="00BE23E1">
        <w:rPr>
          <w:rFonts w:ascii="Times New Roman" w:hAnsi="Times New Roman" w:cs="Times New Roman"/>
        </w:rPr>
        <w:t xml:space="preserve"> de </w:t>
      </w:r>
      <w:proofErr w:type="spellStart"/>
      <w:r w:rsidRPr="00BE23E1">
        <w:rPr>
          <w:rFonts w:ascii="Times New Roman" w:hAnsi="Times New Roman" w:cs="Times New Roman"/>
          <w:i/>
        </w:rPr>
        <w:t>f</w:t>
      </w:r>
      <w:r w:rsidRPr="00BE23E1">
        <w:rPr>
          <w:rFonts w:ascii="Times New Roman" w:hAnsi="Times New Roman" w:cs="Times New Roman"/>
          <w:i/>
          <w:vertAlign w:val="subscript"/>
        </w:rPr>
        <w:t>y</w:t>
      </w:r>
      <w:proofErr w:type="spellEnd"/>
      <w:r w:rsidRPr="00BE23E1">
        <w:rPr>
          <w:rFonts w:ascii="Times New Roman" w:hAnsi="Times New Roman" w:cs="Times New Roman"/>
        </w:rPr>
        <w:t xml:space="preserve"> = 4,200 kg/cm</w:t>
      </w:r>
      <w:r w:rsidRPr="00BE23E1">
        <w:rPr>
          <w:rFonts w:ascii="Times New Roman" w:hAnsi="Times New Roman" w:cs="Times New Roman"/>
          <w:vertAlign w:val="superscript"/>
        </w:rPr>
        <w:t>2</w:t>
      </w:r>
      <w:r w:rsidRPr="00BE23E1">
        <w:rPr>
          <w:rFonts w:ascii="Times New Roman" w:hAnsi="Times New Roman" w:cs="Times New Roman"/>
        </w:rPr>
        <w:t xml:space="preserve">. La rigidez lateral se seleccionó de tal manera que la distorsión máxima de entrepiso </w:t>
      </w:r>
      <w:r w:rsidR="00AF1290" w:rsidRPr="00BE23E1">
        <w:rPr>
          <w:rFonts w:ascii="Times New Roman" w:hAnsi="Times New Roman" w:cs="Times New Roman"/>
        </w:rPr>
        <w:t xml:space="preserve">en cualquiera de los niveles </w:t>
      </w:r>
      <w:r w:rsidRPr="00BE23E1">
        <w:rPr>
          <w:rFonts w:ascii="Times New Roman" w:hAnsi="Times New Roman" w:cs="Times New Roman"/>
        </w:rPr>
        <w:t>no excediera 0.030, que es el límite especificado en el RCDF-2004 para el diseño de marcos dúctiles de concreto reforzado.</w:t>
      </w:r>
      <w:r w:rsidR="00DF7B94" w:rsidRPr="00BE23E1">
        <w:rPr>
          <w:rFonts w:ascii="Times New Roman" w:hAnsi="Times New Roman" w:cs="Times New Roman"/>
        </w:rPr>
        <w:t xml:space="preserve"> Cabe aclarar que aunque las estructuras de concreto reforzado exhiben un comportamiento histérico degradante, aquí se modela el comportamiento de los elementos estructurales como </w:t>
      </w:r>
      <w:proofErr w:type="spellStart"/>
      <w:r w:rsidR="00DF7B94" w:rsidRPr="00BE23E1">
        <w:rPr>
          <w:rFonts w:ascii="Times New Roman" w:hAnsi="Times New Roman" w:cs="Times New Roman"/>
        </w:rPr>
        <w:t>elasto</w:t>
      </w:r>
      <w:proofErr w:type="spellEnd"/>
      <w:r w:rsidR="00DF7B94" w:rsidRPr="00BE23E1">
        <w:rPr>
          <w:rFonts w:ascii="Times New Roman" w:hAnsi="Times New Roman" w:cs="Times New Roman"/>
        </w:rPr>
        <w:t>-plástico perfecto debido a que los factores de amplificación de resistencia se obtuvieron bajo esa consideración.</w:t>
      </w:r>
      <w:r w:rsidR="00714ECD" w:rsidRPr="00BE23E1">
        <w:rPr>
          <w:rFonts w:ascii="Times New Roman" w:hAnsi="Times New Roman" w:cs="Times New Roman"/>
        </w:rPr>
        <w:t xml:space="preserve"> </w:t>
      </w:r>
      <w:r w:rsidR="00C74890" w:rsidRPr="00BE23E1">
        <w:rPr>
          <w:rFonts w:ascii="Times New Roman" w:hAnsi="Times New Roman" w:cs="Times New Roman"/>
        </w:rPr>
        <w:t xml:space="preserve">En los </w:t>
      </w:r>
      <w:r w:rsidR="00714ECD" w:rsidRPr="00BE23E1">
        <w:rPr>
          <w:rFonts w:ascii="Times New Roman" w:hAnsi="Times New Roman" w:cs="Times New Roman"/>
        </w:rPr>
        <w:t xml:space="preserve">análisis </w:t>
      </w:r>
      <w:r w:rsidR="00C74890" w:rsidRPr="00BE23E1">
        <w:rPr>
          <w:rFonts w:ascii="Times New Roman" w:hAnsi="Times New Roman" w:cs="Times New Roman"/>
        </w:rPr>
        <w:t>se</w:t>
      </w:r>
      <w:r w:rsidR="00DF6219" w:rsidRPr="00BE23E1">
        <w:rPr>
          <w:rFonts w:ascii="Times New Roman" w:hAnsi="Times New Roman" w:cs="Times New Roman"/>
        </w:rPr>
        <w:t xml:space="preserve"> </w:t>
      </w:r>
      <w:r w:rsidR="00714ECD" w:rsidRPr="00BE23E1">
        <w:rPr>
          <w:rFonts w:ascii="Times New Roman" w:hAnsi="Times New Roman" w:cs="Times New Roman"/>
        </w:rPr>
        <w:t>consideran los efectos de segundo orden (P-Δ).</w:t>
      </w:r>
    </w:p>
    <w:p w:rsidR="00E304DA" w:rsidRPr="00DF7B94" w:rsidRDefault="00E304DA" w:rsidP="00E304DA">
      <w:pPr>
        <w:pStyle w:val="Sinespaciado"/>
        <w:jc w:val="both"/>
        <w:rPr>
          <w:rFonts w:ascii="Times New Roman" w:hAnsi="Times New Roman" w:cs="Times New Roman"/>
          <w:color w:val="00B050"/>
        </w:rPr>
      </w:pPr>
    </w:p>
    <w:p w:rsidR="00E304DA" w:rsidRPr="00DF1A06" w:rsidRDefault="00E304DA" w:rsidP="001F4409">
      <w:pPr>
        <w:pStyle w:val="Sinespaciado"/>
        <w:ind w:firstLine="567"/>
        <w:jc w:val="both"/>
        <w:rPr>
          <w:rFonts w:ascii="Times New Roman" w:hAnsi="Times New Roman" w:cs="Times New Roman"/>
        </w:rPr>
      </w:pPr>
      <w:r w:rsidRPr="00DF1A06">
        <w:rPr>
          <w:rFonts w:ascii="Times New Roman" w:hAnsi="Times New Roman" w:cs="Times New Roman"/>
        </w:rPr>
        <w:t xml:space="preserve">El periodo fundamental de vibración del </w:t>
      </w:r>
      <w:r w:rsidRPr="00DF1A06">
        <w:rPr>
          <w:rFonts w:ascii="Times New Roman" w:hAnsi="Times New Roman" w:cs="Times New Roman"/>
          <w:i/>
        </w:rPr>
        <w:t>Edificio A</w:t>
      </w:r>
      <w:r w:rsidRPr="00DF1A06">
        <w:rPr>
          <w:rFonts w:ascii="Times New Roman" w:hAnsi="Times New Roman" w:cs="Times New Roman"/>
        </w:rPr>
        <w:t xml:space="preserve"> </w:t>
      </w:r>
      <w:r w:rsidR="00560C66" w:rsidRPr="00DF1A06">
        <w:rPr>
          <w:rFonts w:ascii="Times New Roman" w:hAnsi="Times New Roman" w:cs="Times New Roman"/>
        </w:rPr>
        <w:t>se estimó como</w:t>
      </w:r>
      <w:r w:rsidRPr="00DF1A06">
        <w:rPr>
          <w:rFonts w:ascii="Times New Roman" w:hAnsi="Times New Roman" w:cs="Times New Roman"/>
        </w:rPr>
        <w:t xml:space="preserve"> T</w:t>
      </w:r>
      <w:r w:rsidRPr="00DF1A06">
        <w:rPr>
          <w:rFonts w:ascii="Times New Roman" w:hAnsi="Times New Roman" w:cs="Times New Roman"/>
          <w:vertAlign w:val="subscript"/>
        </w:rPr>
        <w:t>1</w:t>
      </w:r>
      <w:r w:rsidRPr="00DF1A06">
        <w:rPr>
          <w:rFonts w:ascii="Times New Roman" w:hAnsi="Times New Roman" w:cs="Times New Roman"/>
        </w:rPr>
        <w:t xml:space="preserve"> = 1.</w:t>
      </w:r>
      <w:r w:rsidR="004E5C61" w:rsidRPr="00DF1A06">
        <w:rPr>
          <w:rFonts w:ascii="Times New Roman" w:hAnsi="Times New Roman" w:cs="Times New Roman"/>
        </w:rPr>
        <w:t>1</w:t>
      </w:r>
      <w:r w:rsidR="00E31EF5">
        <w:rPr>
          <w:rFonts w:ascii="Times New Roman" w:hAnsi="Times New Roman" w:cs="Times New Roman"/>
        </w:rPr>
        <w:t>6</w:t>
      </w:r>
      <w:r w:rsidRPr="00DF1A06">
        <w:rPr>
          <w:rFonts w:ascii="Times New Roman" w:hAnsi="Times New Roman" w:cs="Times New Roman"/>
        </w:rPr>
        <w:t xml:space="preserve"> s. De acuerdo con el </w:t>
      </w:r>
      <w:r w:rsidRPr="00DF1A06">
        <w:rPr>
          <w:rFonts w:ascii="Times New Roman" w:hAnsi="Times New Roman" w:cs="Times New Roman"/>
          <w:i/>
        </w:rPr>
        <w:t>Apéndice A</w:t>
      </w:r>
      <w:r w:rsidRPr="00DF1A06">
        <w:rPr>
          <w:rFonts w:ascii="Times New Roman" w:hAnsi="Times New Roman" w:cs="Times New Roman"/>
        </w:rPr>
        <w:t xml:space="preserve"> de las NTCDS-2004, el coeficiente sísmico (</w:t>
      </w:r>
      <w:r w:rsidRPr="00DF1A06">
        <w:rPr>
          <w:rFonts w:ascii="Times New Roman" w:hAnsi="Times New Roman" w:cs="Times New Roman"/>
          <w:i/>
        </w:rPr>
        <w:t>c</w:t>
      </w:r>
      <w:r w:rsidRPr="00DF1A06">
        <w:rPr>
          <w:rFonts w:ascii="Times New Roman" w:hAnsi="Times New Roman" w:cs="Times New Roman"/>
        </w:rPr>
        <w:t xml:space="preserve">) de diseño para un edificio con las características mencionadas, ubicado en una zona con un periodo dominante </w:t>
      </w:r>
      <w:proofErr w:type="spellStart"/>
      <w:r w:rsidRPr="00DF1A06">
        <w:rPr>
          <w:rFonts w:ascii="Times New Roman" w:hAnsi="Times New Roman" w:cs="Times New Roman"/>
        </w:rPr>
        <w:t>T</w:t>
      </w:r>
      <w:r w:rsidRPr="00DF1A06">
        <w:rPr>
          <w:rFonts w:ascii="Times New Roman" w:hAnsi="Times New Roman" w:cs="Times New Roman"/>
          <w:vertAlign w:val="subscript"/>
        </w:rPr>
        <w:t>s</w:t>
      </w:r>
      <w:proofErr w:type="spellEnd"/>
      <w:r w:rsidRPr="00DF1A06">
        <w:rPr>
          <w:rFonts w:ascii="Times New Roman" w:hAnsi="Times New Roman" w:cs="Times New Roman"/>
        </w:rPr>
        <w:t xml:space="preserve"> = 1.</w:t>
      </w:r>
      <w:r w:rsidR="00E31EF5">
        <w:rPr>
          <w:rFonts w:ascii="Times New Roman" w:hAnsi="Times New Roman" w:cs="Times New Roman"/>
        </w:rPr>
        <w:t>4</w:t>
      </w:r>
      <w:r w:rsidRPr="00DF1A06">
        <w:rPr>
          <w:rFonts w:ascii="Times New Roman" w:hAnsi="Times New Roman" w:cs="Times New Roman"/>
        </w:rPr>
        <w:t xml:space="preserve"> s (que en este estudio se clasificó como </w:t>
      </w:r>
      <w:r w:rsidR="00E31EF5">
        <w:rPr>
          <w:rFonts w:ascii="Times New Roman" w:hAnsi="Times New Roman" w:cs="Times New Roman"/>
          <w:i/>
        </w:rPr>
        <w:t>Zona C</w:t>
      </w:r>
      <w:r w:rsidRPr="00DF1A06">
        <w:rPr>
          <w:rFonts w:ascii="Times New Roman" w:hAnsi="Times New Roman" w:cs="Times New Roman"/>
        </w:rPr>
        <w:t xml:space="preserve">), es igual a </w:t>
      </w:r>
      <w:r w:rsidRPr="00DF1A06">
        <w:rPr>
          <w:rFonts w:ascii="Times New Roman" w:hAnsi="Times New Roman" w:cs="Times New Roman"/>
          <w:i/>
        </w:rPr>
        <w:t>c</w:t>
      </w:r>
      <w:r w:rsidRPr="00DF1A06">
        <w:rPr>
          <w:rFonts w:ascii="Times New Roman" w:hAnsi="Times New Roman" w:cs="Times New Roman"/>
        </w:rPr>
        <w:t xml:space="preserve"> = 0.</w:t>
      </w:r>
      <w:r w:rsidR="002D2128" w:rsidRPr="00DF1A06">
        <w:rPr>
          <w:rFonts w:ascii="Times New Roman" w:hAnsi="Times New Roman" w:cs="Times New Roman"/>
        </w:rPr>
        <w:t>31</w:t>
      </w:r>
      <w:r w:rsidR="00AF1290" w:rsidRPr="00DF1A06">
        <w:rPr>
          <w:rFonts w:ascii="Times New Roman" w:hAnsi="Times New Roman" w:cs="Times New Roman"/>
        </w:rPr>
        <w:t xml:space="preserve"> (ya reducido por ductilidad)</w:t>
      </w:r>
      <w:r w:rsidRPr="00DF1A06">
        <w:rPr>
          <w:rFonts w:ascii="Times New Roman" w:hAnsi="Times New Roman" w:cs="Times New Roman"/>
        </w:rPr>
        <w:t xml:space="preserve">. Tal valor de coeficiente sísmico se redujo por un factor de sobre-resistencia </w:t>
      </w:r>
      <w:r w:rsidRPr="00DF1A06">
        <w:rPr>
          <w:rFonts w:ascii="Times New Roman" w:hAnsi="Times New Roman" w:cs="Times New Roman"/>
          <w:i/>
        </w:rPr>
        <w:t>R</w:t>
      </w:r>
      <w:r w:rsidRPr="00DF1A06">
        <w:rPr>
          <w:rFonts w:ascii="Times New Roman" w:hAnsi="Times New Roman" w:cs="Times New Roman"/>
        </w:rPr>
        <w:t xml:space="preserve"> = 2. Por lo tanto, el coeficiente sísmico de diseño resulta igual a 0.1</w:t>
      </w:r>
      <w:r w:rsidR="002D2128" w:rsidRPr="00DF1A06">
        <w:rPr>
          <w:rFonts w:ascii="Times New Roman" w:hAnsi="Times New Roman" w:cs="Times New Roman"/>
        </w:rPr>
        <w:t>5</w:t>
      </w:r>
      <w:r w:rsidR="005429AE" w:rsidRPr="00DF1A06">
        <w:rPr>
          <w:rFonts w:ascii="Times New Roman" w:hAnsi="Times New Roman" w:cs="Times New Roman"/>
        </w:rPr>
        <w:t>5</w:t>
      </w:r>
      <w:r w:rsidRPr="00DF1A06">
        <w:rPr>
          <w:rFonts w:ascii="Times New Roman" w:hAnsi="Times New Roman" w:cs="Times New Roman"/>
        </w:rPr>
        <w:t xml:space="preserve">. Por otro lado, para el </w:t>
      </w:r>
      <w:r w:rsidRPr="00DF1A06">
        <w:rPr>
          <w:rFonts w:ascii="Times New Roman" w:hAnsi="Times New Roman" w:cs="Times New Roman"/>
          <w:i/>
        </w:rPr>
        <w:t>Edificio B</w:t>
      </w:r>
      <w:r w:rsidRPr="00DF1A06">
        <w:rPr>
          <w:rFonts w:ascii="Times New Roman" w:hAnsi="Times New Roman" w:cs="Times New Roman"/>
        </w:rPr>
        <w:t xml:space="preserve">, el coeficiente sísmico </w:t>
      </w:r>
      <w:r w:rsidRPr="00DF1A06">
        <w:rPr>
          <w:rFonts w:ascii="Times New Roman" w:hAnsi="Times New Roman" w:cs="Times New Roman"/>
          <w:i/>
        </w:rPr>
        <w:t>c</w:t>
      </w:r>
      <w:r w:rsidRPr="00DF1A06">
        <w:rPr>
          <w:rFonts w:ascii="Times New Roman" w:hAnsi="Times New Roman" w:cs="Times New Roman"/>
        </w:rPr>
        <w:t xml:space="preserve"> se debe amplificar por el factor dado por la </w:t>
      </w:r>
      <w:proofErr w:type="spellStart"/>
      <w:r w:rsidR="00B74EE5">
        <w:rPr>
          <w:rFonts w:ascii="Times New Roman" w:hAnsi="Times New Roman" w:cs="Times New Roman"/>
        </w:rPr>
        <w:t>Ec</w:t>
      </w:r>
      <w:proofErr w:type="spellEnd"/>
      <w:r w:rsidR="00B74EE5">
        <w:rPr>
          <w:rFonts w:ascii="Times New Roman" w:hAnsi="Times New Roman" w:cs="Times New Roman"/>
        </w:rPr>
        <w:t>.</w:t>
      </w:r>
      <w:r w:rsidRPr="00DF1A06">
        <w:rPr>
          <w:rFonts w:ascii="Times New Roman" w:hAnsi="Times New Roman" w:cs="Times New Roman"/>
        </w:rPr>
        <w:t xml:space="preserve"> </w:t>
      </w:r>
      <w:r w:rsidR="00E139D9">
        <w:rPr>
          <w:rFonts w:ascii="Times New Roman" w:hAnsi="Times New Roman" w:cs="Times New Roman"/>
        </w:rPr>
        <w:t>11</w:t>
      </w:r>
      <w:r w:rsidRPr="00DF1A06">
        <w:rPr>
          <w:rFonts w:ascii="Times New Roman" w:hAnsi="Times New Roman" w:cs="Times New Roman"/>
        </w:rPr>
        <w:t xml:space="preserve"> y la Tabla </w:t>
      </w:r>
      <w:r w:rsidR="00E139D9">
        <w:rPr>
          <w:rFonts w:ascii="Times New Roman" w:hAnsi="Times New Roman" w:cs="Times New Roman"/>
        </w:rPr>
        <w:t>3</w:t>
      </w:r>
      <w:r w:rsidRPr="00DF1A06">
        <w:rPr>
          <w:rFonts w:ascii="Times New Roman" w:hAnsi="Times New Roman" w:cs="Times New Roman"/>
        </w:rPr>
        <w:t xml:space="preserve">, como sigue: </w:t>
      </w:r>
    </w:p>
    <w:p w:rsidR="00E304DA" w:rsidRPr="00DF1A06" w:rsidRDefault="00E304DA" w:rsidP="00E304DA">
      <w:pPr>
        <w:pStyle w:val="Sinespaciado"/>
        <w:jc w:val="both"/>
        <w:rPr>
          <w:rFonts w:ascii="Times New Roman" w:hAnsi="Times New Roman" w:cs="Times New Roman"/>
        </w:rPr>
      </w:pPr>
    </w:p>
    <w:p w:rsidR="00E304DA" w:rsidRPr="00E304DA" w:rsidRDefault="00E304DA" w:rsidP="00E304DA">
      <w:pPr>
        <w:pStyle w:val="Sinespaciado"/>
        <w:jc w:val="both"/>
        <w:rPr>
          <w:rFonts w:ascii="Times New Roman" w:eastAsiaTheme="minorEastAsia" w:hAnsi="Times New Roman" w:cs="Times New Roman"/>
        </w:rPr>
      </w:pPr>
      <m:oMath>
        <m:r>
          <w:rPr>
            <w:rFonts w:ascii="Cambria Math" w:hAnsi="Cambria Math" w:cs="Times New Roman"/>
          </w:rPr>
          <m:t>FA=</m:t>
        </m:r>
        <m:f>
          <m:fPr>
            <m:ctrlPr>
              <w:rPr>
                <w:rFonts w:ascii="Cambria Math" w:hAnsi="Cambria Math" w:cs="Times New Roman"/>
                <w:i/>
              </w:rPr>
            </m:ctrlPr>
          </m:fPr>
          <m:num>
            <m:d>
              <m:dPr>
                <m:begChr m:val="["/>
                <m:endChr m:val="]"/>
                <m:ctrlPr>
                  <w:rPr>
                    <w:rFonts w:ascii="Cambria Math" w:hAnsi="Cambria Math" w:cs="Times New Roman"/>
                    <w:i/>
                  </w:rPr>
                </m:ctrlPr>
              </m:dPr>
              <m:e>
                <m:d>
                  <m:dPr>
                    <m:ctrlPr>
                      <w:rPr>
                        <w:rFonts w:ascii="Cambria Math" w:hAnsi="Cambria Math" w:cs="Times New Roman"/>
                        <w:i/>
                      </w:rPr>
                    </m:ctrlPr>
                  </m:dPr>
                  <m:e>
                    <m:r>
                      <w:rPr>
                        <w:rFonts w:ascii="Cambria Math" w:hAnsi="Cambria Math" w:cs="Times New Roman"/>
                      </w:rPr>
                      <m:t>1.5</m:t>
                    </m:r>
                  </m:e>
                </m:d>
                <m:d>
                  <m:dPr>
                    <m:ctrlPr>
                      <w:rPr>
                        <w:rFonts w:ascii="Cambria Math" w:hAnsi="Cambria Math" w:cs="Times New Roman"/>
                        <w:i/>
                      </w:rPr>
                    </m:ctrlPr>
                  </m:dPr>
                  <m:e>
                    <m:r>
                      <w:rPr>
                        <w:rFonts w:ascii="Cambria Math" w:hAnsi="Cambria Math" w:cs="Times New Roman"/>
                      </w:rPr>
                      <m:t>3</m:t>
                    </m:r>
                  </m:e>
                </m:d>
                <m:r>
                  <w:rPr>
                    <w:rFonts w:ascii="Cambria Math" w:hAnsi="Cambria Math" w:cs="Times New Roman"/>
                  </w:rPr>
                  <m:t>-1.4</m:t>
                </m:r>
              </m:e>
            </m:d>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0.01</m:t>
                    </m:r>
                  </m:e>
                </m:d>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1.16</m:t>
                        </m:r>
                      </m:num>
                      <m:den>
                        <m:r>
                          <w:rPr>
                            <w:rFonts w:ascii="Cambria Math" w:hAnsi="Cambria Math" w:cs="Times New Roman"/>
                          </w:rPr>
                          <m:t>1.4</m:t>
                        </m:r>
                      </m:den>
                    </m:f>
                  </m:e>
                </m:d>
              </m:e>
              <m:sup>
                <m:r>
                  <w:rPr>
                    <w:rFonts w:ascii="Cambria Math" w:hAnsi="Cambria Math" w:cs="Times New Roman"/>
                  </w:rPr>
                  <m:t>0.7</m:t>
                </m:r>
              </m:sup>
            </m:sSup>
          </m:num>
          <m:den>
            <m:r>
              <w:rPr>
                <w:rFonts w:ascii="Cambria Math" w:hAnsi="Cambria Math" w:cs="Times New Roman"/>
              </w:rPr>
              <m:t>0.08+</m:t>
            </m:r>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1.16</m:t>
                    </m:r>
                  </m:num>
                  <m:den>
                    <m:r>
                      <w:rPr>
                        <w:rFonts w:ascii="Cambria Math" w:hAnsi="Cambria Math" w:cs="Times New Roman"/>
                      </w:rPr>
                      <m:t>1.4</m:t>
                    </m:r>
                  </m:den>
                </m:f>
                <m:r>
                  <w:rPr>
                    <w:rFonts w:ascii="Cambria Math" w:hAnsi="Cambria Math" w:cs="Times New Roman"/>
                  </w:rPr>
                  <m:t>-1</m:t>
                </m:r>
              </m:e>
            </m:d>
          </m:den>
        </m:f>
        <m:r>
          <w:rPr>
            <w:rFonts w:ascii="Cambria Math" w:hAnsi="Cambria Math" w:cs="Times New Roman"/>
          </w:rPr>
          <m:t>+1=1.11</m:t>
        </m:r>
      </m:oMath>
      <w:r w:rsidRPr="00DF1A06">
        <w:rPr>
          <w:rFonts w:ascii="Times New Roman" w:eastAsiaTheme="minorEastAsia" w:hAnsi="Times New Roman" w:cs="Times New Roman"/>
        </w:rPr>
        <w:t xml:space="preserve">                                                                                           </w:t>
      </w:r>
      <w:r w:rsidR="00AF1290" w:rsidRPr="00DF1A06">
        <w:rPr>
          <w:rFonts w:ascii="Times New Roman" w:eastAsiaTheme="minorEastAsia" w:hAnsi="Times New Roman" w:cs="Times New Roman"/>
        </w:rPr>
        <w:t xml:space="preserve"> </w:t>
      </w:r>
      <w:r w:rsidRPr="00DF1A06">
        <w:rPr>
          <w:rFonts w:ascii="Times New Roman" w:eastAsiaTheme="minorEastAsia" w:hAnsi="Times New Roman" w:cs="Times New Roman"/>
        </w:rPr>
        <w:t xml:space="preserve">      </w:t>
      </w:r>
      <w:r w:rsidRPr="00E139D9">
        <w:rPr>
          <w:rFonts w:ascii="Times New Roman" w:eastAsiaTheme="minorEastAsia" w:hAnsi="Times New Roman" w:cs="Times New Roman"/>
        </w:rPr>
        <w:t>(</w:t>
      </w:r>
      <w:r w:rsidR="00E139D9" w:rsidRPr="00E139D9">
        <w:rPr>
          <w:rFonts w:ascii="Times New Roman" w:eastAsiaTheme="minorEastAsia" w:hAnsi="Times New Roman" w:cs="Times New Roman"/>
        </w:rPr>
        <w:t>12</w:t>
      </w:r>
      <w:r w:rsidRPr="00E139D9">
        <w:rPr>
          <w:rFonts w:ascii="Times New Roman" w:eastAsiaTheme="minorEastAsia" w:hAnsi="Times New Roman" w:cs="Times New Roman"/>
        </w:rPr>
        <w:t>)</w:t>
      </w:r>
    </w:p>
    <w:p w:rsidR="00E304DA" w:rsidRPr="00E304DA" w:rsidRDefault="00E304DA" w:rsidP="00E304DA">
      <w:pPr>
        <w:pStyle w:val="Sinespaciado"/>
        <w:jc w:val="both"/>
        <w:rPr>
          <w:rFonts w:ascii="Times New Roman" w:eastAsiaTheme="minorEastAsia" w:hAnsi="Times New Roman" w:cs="Times New Roman"/>
        </w:rPr>
      </w:pPr>
    </w:p>
    <w:p w:rsidR="00E304DA" w:rsidRDefault="00E304DA" w:rsidP="00E304DA">
      <w:pPr>
        <w:pStyle w:val="Sinespaciado"/>
        <w:jc w:val="both"/>
        <w:rPr>
          <w:rFonts w:ascii="Times New Roman" w:eastAsiaTheme="minorEastAsia" w:hAnsi="Times New Roman" w:cs="Times New Roman"/>
        </w:rPr>
      </w:pPr>
      <w:r w:rsidRPr="00E304DA">
        <w:rPr>
          <w:rFonts w:ascii="Times New Roman" w:eastAsiaTheme="minorEastAsia" w:hAnsi="Times New Roman" w:cs="Times New Roman"/>
        </w:rPr>
        <w:t xml:space="preserve">Entonces, el coeficiente sísmico de diseño amplificado para </w:t>
      </w:r>
      <w:r w:rsidRPr="00DF1A06">
        <w:rPr>
          <w:rFonts w:ascii="Times New Roman" w:eastAsiaTheme="minorEastAsia" w:hAnsi="Times New Roman" w:cs="Times New Roman"/>
        </w:rPr>
        <w:t xml:space="preserve">el </w:t>
      </w:r>
      <w:r w:rsidRPr="00DF1A06">
        <w:rPr>
          <w:rFonts w:ascii="Times New Roman" w:eastAsiaTheme="minorEastAsia" w:hAnsi="Times New Roman" w:cs="Times New Roman"/>
          <w:i/>
        </w:rPr>
        <w:t>Edificio B</w:t>
      </w:r>
      <w:r w:rsidRPr="00DF1A06">
        <w:rPr>
          <w:rFonts w:ascii="Times New Roman" w:eastAsiaTheme="minorEastAsia" w:hAnsi="Times New Roman" w:cs="Times New Roman"/>
        </w:rPr>
        <w:t xml:space="preserve"> es </w:t>
      </w:r>
      <w:r w:rsidRPr="00DF1A06">
        <w:rPr>
          <w:rFonts w:ascii="Times New Roman" w:eastAsiaTheme="minorEastAsia" w:hAnsi="Times New Roman" w:cs="Times New Roman"/>
          <w:i/>
        </w:rPr>
        <w:t xml:space="preserve">c </w:t>
      </w:r>
      <w:r w:rsidRPr="00DF1A06">
        <w:rPr>
          <w:rFonts w:ascii="Times New Roman" w:eastAsiaTheme="minorEastAsia" w:hAnsi="Times New Roman" w:cs="Times New Roman"/>
        </w:rPr>
        <w:t>= (0.1</w:t>
      </w:r>
      <w:r w:rsidR="002D2128" w:rsidRPr="00DF1A06">
        <w:rPr>
          <w:rFonts w:ascii="Times New Roman" w:eastAsiaTheme="minorEastAsia" w:hAnsi="Times New Roman" w:cs="Times New Roman"/>
        </w:rPr>
        <w:t>5</w:t>
      </w:r>
      <w:r w:rsidR="00206ACD" w:rsidRPr="00DF1A06">
        <w:rPr>
          <w:rFonts w:ascii="Times New Roman" w:eastAsiaTheme="minorEastAsia" w:hAnsi="Times New Roman" w:cs="Times New Roman"/>
        </w:rPr>
        <w:t>5</w:t>
      </w:r>
      <w:proofErr w:type="gramStart"/>
      <w:r w:rsidRPr="00DF1A06">
        <w:rPr>
          <w:rFonts w:ascii="Times New Roman" w:eastAsiaTheme="minorEastAsia" w:hAnsi="Times New Roman" w:cs="Times New Roman"/>
        </w:rPr>
        <w:t>)(</w:t>
      </w:r>
      <w:proofErr w:type="gramEnd"/>
      <w:r w:rsidRPr="00DF1A06">
        <w:rPr>
          <w:rFonts w:ascii="Times New Roman" w:eastAsiaTheme="minorEastAsia" w:hAnsi="Times New Roman" w:cs="Times New Roman"/>
        </w:rPr>
        <w:t>1.</w:t>
      </w:r>
      <w:r w:rsidR="00206ACD" w:rsidRPr="00DF1A06">
        <w:rPr>
          <w:rFonts w:ascii="Times New Roman" w:eastAsiaTheme="minorEastAsia" w:hAnsi="Times New Roman" w:cs="Times New Roman"/>
        </w:rPr>
        <w:t>11</w:t>
      </w:r>
      <w:r w:rsidRPr="00DF1A06">
        <w:rPr>
          <w:rFonts w:ascii="Times New Roman" w:eastAsiaTheme="minorEastAsia" w:hAnsi="Times New Roman" w:cs="Times New Roman"/>
        </w:rPr>
        <w:t>)= 0.1</w:t>
      </w:r>
      <w:r w:rsidR="00206ACD" w:rsidRPr="00DF1A06">
        <w:rPr>
          <w:rFonts w:ascii="Times New Roman" w:eastAsiaTheme="minorEastAsia" w:hAnsi="Times New Roman" w:cs="Times New Roman"/>
        </w:rPr>
        <w:t>72</w:t>
      </w:r>
      <w:r w:rsidRPr="00DF1A06">
        <w:rPr>
          <w:rFonts w:ascii="Times New Roman" w:eastAsiaTheme="minorEastAsia" w:hAnsi="Times New Roman" w:cs="Times New Roman"/>
        </w:rPr>
        <w:t>.</w:t>
      </w:r>
      <w:r w:rsidRPr="00E304DA">
        <w:rPr>
          <w:rFonts w:ascii="Times New Roman" w:eastAsiaTheme="minorEastAsia" w:hAnsi="Times New Roman" w:cs="Times New Roman"/>
        </w:rPr>
        <w:t xml:space="preserve"> </w:t>
      </w:r>
    </w:p>
    <w:p w:rsidR="00560C66" w:rsidRDefault="00560C66" w:rsidP="00E304DA">
      <w:pPr>
        <w:pStyle w:val="Sinespaciado"/>
        <w:jc w:val="both"/>
        <w:rPr>
          <w:rFonts w:ascii="Times New Roman" w:eastAsiaTheme="minorEastAsia" w:hAnsi="Times New Roman" w:cs="Times New Roman"/>
        </w:rPr>
      </w:pPr>
    </w:p>
    <w:p w:rsidR="00560C66" w:rsidRPr="00560C66" w:rsidRDefault="00560C66" w:rsidP="00E139D9">
      <w:pPr>
        <w:pStyle w:val="Sinespaciado"/>
        <w:ind w:firstLine="567"/>
        <w:jc w:val="both"/>
        <w:rPr>
          <w:rFonts w:ascii="Times New Roman" w:hAnsi="Times New Roman" w:cs="Times New Roman"/>
        </w:rPr>
      </w:pPr>
      <w:r w:rsidRPr="00560C66">
        <w:rPr>
          <w:rFonts w:ascii="Times New Roman" w:eastAsiaTheme="minorEastAsia" w:hAnsi="Times New Roman" w:cs="Times New Roman"/>
        </w:rPr>
        <w:t xml:space="preserve">Con el fin de suministrar la resistencia lateral requerida por el </w:t>
      </w:r>
      <w:r w:rsidRPr="00560C66">
        <w:rPr>
          <w:rFonts w:ascii="Times New Roman" w:eastAsiaTheme="minorEastAsia" w:hAnsi="Times New Roman" w:cs="Times New Roman"/>
          <w:i/>
        </w:rPr>
        <w:t>Edificio B</w:t>
      </w:r>
      <w:r w:rsidRPr="00560C66">
        <w:rPr>
          <w:rFonts w:ascii="Times New Roman" w:eastAsiaTheme="minorEastAsia" w:hAnsi="Times New Roman" w:cs="Times New Roman"/>
        </w:rPr>
        <w:t xml:space="preserve"> para tener un comportamiento sísmico (y niveles de confiabilidad) equivalente al </w:t>
      </w:r>
      <w:r w:rsidRPr="00560C66">
        <w:rPr>
          <w:rFonts w:ascii="Times New Roman" w:eastAsiaTheme="minorEastAsia" w:hAnsi="Times New Roman" w:cs="Times New Roman"/>
          <w:i/>
        </w:rPr>
        <w:t>Edificio A,</w:t>
      </w:r>
      <w:r w:rsidRPr="00560C66">
        <w:rPr>
          <w:rFonts w:ascii="Times New Roman" w:eastAsiaTheme="minorEastAsia" w:hAnsi="Times New Roman" w:cs="Times New Roman"/>
        </w:rPr>
        <w:t xml:space="preserve"> aquí se considerará que algunos de los elementos estructurales se reforzaran usando la técnica de encamisado de concreto</w:t>
      </w:r>
      <w:r w:rsidRPr="00560C66">
        <w:rPr>
          <w:rFonts w:ascii="Times New Roman" w:hAnsi="Times New Roman" w:cs="Times New Roman"/>
        </w:rPr>
        <w:t>.</w:t>
      </w:r>
    </w:p>
    <w:p w:rsidR="00560C66" w:rsidRPr="00560C66" w:rsidRDefault="00560C66" w:rsidP="00560C66">
      <w:pPr>
        <w:pStyle w:val="Sinespaciado"/>
        <w:jc w:val="both"/>
        <w:rPr>
          <w:rFonts w:ascii="Times New Roman" w:hAnsi="Times New Roman" w:cs="Times New Roman"/>
        </w:rPr>
      </w:pPr>
    </w:p>
    <w:p w:rsidR="00222FFD" w:rsidRPr="00730D9C" w:rsidRDefault="00560C66" w:rsidP="00E139D9">
      <w:pPr>
        <w:pStyle w:val="Sinespaciado"/>
        <w:ind w:firstLine="567"/>
        <w:jc w:val="both"/>
        <w:rPr>
          <w:rFonts w:ascii="Times New Roman" w:hAnsi="Times New Roman" w:cs="Times New Roman"/>
          <w:b/>
          <w:i/>
          <w:color w:val="FFC000"/>
        </w:rPr>
      </w:pPr>
      <w:r w:rsidRPr="00560C66">
        <w:rPr>
          <w:rFonts w:ascii="Times New Roman" w:hAnsi="Times New Roman" w:cs="Times New Roman"/>
        </w:rPr>
        <w:t>Lo que sigue se refiere al refuerzo del edificio considerado</w:t>
      </w:r>
      <w:r w:rsidR="0034544A">
        <w:rPr>
          <w:rFonts w:ascii="Times New Roman" w:hAnsi="Times New Roman" w:cs="Times New Roman"/>
        </w:rPr>
        <w:t xml:space="preserve"> por efecto de la asimetría en fluencia</w:t>
      </w:r>
      <w:r w:rsidRPr="00560C66">
        <w:rPr>
          <w:rFonts w:ascii="Times New Roman" w:hAnsi="Times New Roman" w:cs="Times New Roman"/>
        </w:rPr>
        <w:t>. Primeramente</w:t>
      </w:r>
      <w:r w:rsidR="0034544A">
        <w:rPr>
          <w:rFonts w:ascii="Times New Roman" w:hAnsi="Times New Roman" w:cs="Times New Roman"/>
        </w:rPr>
        <w:t>,</w:t>
      </w:r>
      <w:r w:rsidRPr="00560C66">
        <w:rPr>
          <w:rFonts w:ascii="Times New Roman" w:hAnsi="Times New Roman" w:cs="Times New Roman"/>
        </w:rPr>
        <w:t xml:space="preserve"> se describen las características del edificio reforzado, y posteriormente</w:t>
      </w:r>
      <w:r w:rsidR="0034544A">
        <w:rPr>
          <w:rFonts w:ascii="Times New Roman" w:hAnsi="Times New Roman" w:cs="Times New Roman"/>
        </w:rPr>
        <w:t>,</w:t>
      </w:r>
      <w:r w:rsidRPr="00560C66">
        <w:rPr>
          <w:rFonts w:ascii="Times New Roman" w:hAnsi="Times New Roman" w:cs="Times New Roman"/>
        </w:rPr>
        <w:t xml:space="preserve"> se comparan los resultados (análisis estáticos no lineales y de curvas de peligro de demanda estructural) de ambas versiones del edificio.</w:t>
      </w:r>
      <w:r w:rsidR="008771B4">
        <w:rPr>
          <w:rFonts w:ascii="Times New Roman" w:hAnsi="Times New Roman" w:cs="Times New Roman"/>
        </w:rPr>
        <w:t xml:space="preserve"> </w:t>
      </w:r>
      <w:r w:rsidR="00B91CFC">
        <w:rPr>
          <w:rFonts w:ascii="Times New Roman" w:hAnsi="Times New Roman" w:cs="Times New Roman"/>
        </w:rPr>
        <w:t>Primeramente,</w:t>
      </w:r>
      <w:r w:rsidR="00222FFD">
        <w:rPr>
          <w:rFonts w:ascii="Times New Roman" w:hAnsi="Times New Roman" w:cs="Times New Roman"/>
        </w:rPr>
        <w:t xml:space="preserve"> se </w:t>
      </w:r>
      <w:r w:rsidR="00B91CFC">
        <w:rPr>
          <w:rFonts w:ascii="Times New Roman" w:hAnsi="Times New Roman" w:cs="Times New Roman"/>
        </w:rPr>
        <w:t>realiza el diseño del edificio</w:t>
      </w:r>
      <w:r w:rsidR="00222FFD">
        <w:rPr>
          <w:rFonts w:ascii="Times New Roman" w:hAnsi="Times New Roman" w:cs="Times New Roman"/>
        </w:rPr>
        <w:t xml:space="preserve"> de manera convencional con el espectro de diseño amplificado (obtenido multiplicando las ordenadas del espectro de diseño sísmico que se obtiene del </w:t>
      </w:r>
      <w:r w:rsidR="00222FFD" w:rsidRPr="00222FFD">
        <w:rPr>
          <w:rFonts w:ascii="Times New Roman" w:hAnsi="Times New Roman" w:cs="Times New Roman"/>
          <w:i/>
        </w:rPr>
        <w:t>Apéndice A</w:t>
      </w:r>
      <w:r w:rsidR="00222FFD">
        <w:rPr>
          <w:rFonts w:ascii="Times New Roman" w:hAnsi="Times New Roman" w:cs="Times New Roman"/>
        </w:rPr>
        <w:t xml:space="preserve"> de las NTCDS-2004 por los </w:t>
      </w:r>
      <w:r w:rsidR="008771B4">
        <w:rPr>
          <w:rFonts w:ascii="Times New Roman" w:hAnsi="Times New Roman" w:cs="Times New Roman"/>
        </w:rPr>
        <w:t xml:space="preserve">factores obtenidos con la </w:t>
      </w:r>
      <w:proofErr w:type="spellStart"/>
      <w:r w:rsidR="00B74EE5">
        <w:rPr>
          <w:rFonts w:ascii="Times New Roman" w:hAnsi="Times New Roman" w:cs="Times New Roman"/>
        </w:rPr>
        <w:t>Ec</w:t>
      </w:r>
      <w:proofErr w:type="spellEnd"/>
      <w:r w:rsidR="00B74EE5">
        <w:rPr>
          <w:rFonts w:ascii="Times New Roman" w:hAnsi="Times New Roman" w:cs="Times New Roman"/>
        </w:rPr>
        <w:t>.</w:t>
      </w:r>
      <w:r w:rsidR="00E139D9">
        <w:rPr>
          <w:rFonts w:ascii="Times New Roman" w:hAnsi="Times New Roman" w:cs="Times New Roman"/>
        </w:rPr>
        <w:t xml:space="preserve"> 11</w:t>
      </w:r>
      <w:r w:rsidR="008771B4">
        <w:rPr>
          <w:rFonts w:ascii="Times New Roman" w:hAnsi="Times New Roman" w:cs="Times New Roman"/>
        </w:rPr>
        <w:t xml:space="preserve">). Evidentemente, el diseñar el edificio para fuerzas laterales </w:t>
      </w:r>
      <w:r w:rsidR="0034544A">
        <w:rPr>
          <w:rFonts w:ascii="Times New Roman" w:hAnsi="Times New Roman" w:cs="Times New Roman"/>
        </w:rPr>
        <w:t>más</w:t>
      </w:r>
      <w:r w:rsidR="008771B4">
        <w:rPr>
          <w:rFonts w:ascii="Times New Roman" w:hAnsi="Times New Roman" w:cs="Times New Roman"/>
        </w:rPr>
        <w:t xml:space="preserve"> grandes conduce a tener elementos estructurales </w:t>
      </w:r>
      <w:r w:rsidR="0034544A">
        <w:rPr>
          <w:rFonts w:ascii="Times New Roman" w:hAnsi="Times New Roman" w:cs="Times New Roman"/>
        </w:rPr>
        <w:t>más robustos y con mayor armado,</w:t>
      </w:r>
      <w:r w:rsidR="008771B4">
        <w:rPr>
          <w:rFonts w:ascii="Times New Roman" w:hAnsi="Times New Roman" w:cs="Times New Roman"/>
        </w:rPr>
        <w:t xml:space="preserve"> </w:t>
      </w:r>
      <w:r w:rsidR="0034544A">
        <w:rPr>
          <w:rFonts w:ascii="Times New Roman" w:hAnsi="Times New Roman" w:cs="Times New Roman"/>
        </w:rPr>
        <w:t xml:space="preserve">lo que implica </w:t>
      </w:r>
      <w:r w:rsidR="001C038D">
        <w:rPr>
          <w:rFonts w:ascii="Times New Roman" w:hAnsi="Times New Roman" w:cs="Times New Roman"/>
        </w:rPr>
        <w:t xml:space="preserve">que </w:t>
      </w:r>
      <w:r w:rsidR="0034544A">
        <w:rPr>
          <w:rFonts w:ascii="Times New Roman" w:hAnsi="Times New Roman" w:cs="Times New Roman"/>
        </w:rPr>
        <w:t>la rigidez lateral del edificio</w:t>
      </w:r>
      <w:r w:rsidR="001C038D">
        <w:rPr>
          <w:rFonts w:ascii="Times New Roman" w:hAnsi="Times New Roman" w:cs="Times New Roman"/>
        </w:rPr>
        <w:t xml:space="preserve"> aumenta</w:t>
      </w:r>
      <w:r w:rsidR="0034544A">
        <w:rPr>
          <w:rFonts w:ascii="Times New Roman" w:hAnsi="Times New Roman" w:cs="Times New Roman"/>
        </w:rPr>
        <w:t xml:space="preserve"> </w:t>
      </w:r>
      <w:r w:rsidR="00AA7759">
        <w:rPr>
          <w:rFonts w:ascii="Times New Roman" w:hAnsi="Times New Roman" w:cs="Times New Roman"/>
        </w:rPr>
        <w:t>y,</w:t>
      </w:r>
      <w:r w:rsidR="0034544A">
        <w:rPr>
          <w:rFonts w:ascii="Times New Roman" w:hAnsi="Times New Roman" w:cs="Times New Roman"/>
        </w:rPr>
        <w:t xml:space="preserve"> en consecuencia, su periodo de vibrar disminuye. Después de realizar algunas iteraciones,</w:t>
      </w:r>
      <w:r w:rsidR="001C038D">
        <w:rPr>
          <w:rFonts w:ascii="Times New Roman" w:hAnsi="Times New Roman" w:cs="Times New Roman"/>
        </w:rPr>
        <w:t xml:space="preserve"> el periodo fundamental de vibración del </w:t>
      </w:r>
      <w:r w:rsidR="001C038D" w:rsidRPr="00CF16BA">
        <w:rPr>
          <w:rFonts w:ascii="Times New Roman" w:hAnsi="Times New Roman" w:cs="Times New Roman"/>
          <w:i/>
        </w:rPr>
        <w:t>Edificio B</w:t>
      </w:r>
      <w:r w:rsidR="001C038D">
        <w:rPr>
          <w:rFonts w:ascii="Times New Roman" w:hAnsi="Times New Roman" w:cs="Times New Roman"/>
        </w:rPr>
        <w:t xml:space="preserve"> reforzado con encamisado de concreto resultó </w:t>
      </w:r>
      <w:r w:rsidR="001C038D" w:rsidRPr="00DF1A06">
        <w:rPr>
          <w:rFonts w:ascii="Times New Roman" w:hAnsi="Times New Roman" w:cs="Times New Roman"/>
        </w:rPr>
        <w:t>igual a 1.</w:t>
      </w:r>
      <w:r w:rsidR="00E31EF5">
        <w:rPr>
          <w:rFonts w:ascii="Times New Roman" w:hAnsi="Times New Roman" w:cs="Times New Roman"/>
        </w:rPr>
        <w:t>12</w:t>
      </w:r>
      <w:r w:rsidR="001C038D" w:rsidRPr="00DF1A06">
        <w:rPr>
          <w:rFonts w:ascii="Times New Roman" w:hAnsi="Times New Roman" w:cs="Times New Roman"/>
        </w:rPr>
        <w:t xml:space="preserve"> s. Las</w:t>
      </w:r>
      <w:r w:rsidR="001C038D">
        <w:rPr>
          <w:rFonts w:ascii="Times New Roman" w:hAnsi="Times New Roman" w:cs="Times New Roman"/>
        </w:rPr>
        <w:t xml:space="preserve"> secciones </w:t>
      </w:r>
      <w:r w:rsidR="004A65D9">
        <w:rPr>
          <w:rFonts w:ascii="Times New Roman" w:hAnsi="Times New Roman" w:cs="Times New Roman"/>
        </w:rPr>
        <w:t xml:space="preserve">resultantes </w:t>
      </w:r>
      <w:r w:rsidR="001C038D">
        <w:rPr>
          <w:rFonts w:ascii="Times New Roman" w:hAnsi="Times New Roman" w:cs="Times New Roman"/>
        </w:rPr>
        <w:t>de los elementos estructurales de ambas versiones del edificio (</w:t>
      </w:r>
      <w:r w:rsidR="001C038D" w:rsidRPr="001C038D">
        <w:rPr>
          <w:rFonts w:ascii="Times New Roman" w:hAnsi="Times New Roman" w:cs="Times New Roman"/>
          <w:i/>
        </w:rPr>
        <w:t>Edificio A</w:t>
      </w:r>
      <w:r w:rsidR="001C038D">
        <w:rPr>
          <w:rFonts w:ascii="Times New Roman" w:hAnsi="Times New Roman" w:cs="Times New Roman"/>
        </w:rPr>
        <w:t xml:space="preserve"> y </w:t>
      </w:r>
      <w:r w:rsidR="001C038D" w:rsidRPr="001C038D">
        <w:rPr>
          <w:rFonts w:ascii="Times New Roman" w:hAnsi="Times New Roman" w:cs="Times New Roman"/>
          <w:i/>
        </w:rPr>
        <w:t>Edificio B</w:t>
      </w:r>
      <w:r w:rsidR="001C038D">
        <w:rPr>
          <w:rFonts w:ascii="Times New Roman" w:hAnsi="Times New Roman" w:cs="Times New Roman"/>
        </w:rPr>
        <w:t>)</w:t>
      </w:r>
      <w:r w:rsidR="0034544A">
        <w:rPr>
          <w:rFonts w:ascii="Times New Roman" w:hAnsi="Times New Roman" w:cs="Times New Roman"/>
        </w:rPr>
        <w:t xml:space="preserve"> </w:t>
      </w:r>
      <w:r w:rsidR="004A65D9">
        <w:rPr>
          <w:rFonts w:ascii="Times New Roman" w:hAnsi="Times New Roman" w:cs="Times New Roman"/>
        </w:rPr>
        <w:t xml:space="preserve">se presentan en la Tabla </w:t>
      </w:r>
      <w:r w:rsidR="00E139D9">
        <w:rPr>
          <w:rFonts w:ascii="Times New Roman" w:hAnsi="Times New Roman" w:cs="Times New Roman"/>
        </w:rPr>
        <w:t>4</w:t>
      </w:r>
      <w:r w:rsidR="004A65D9">
        <w:rPr>
          <w:rFonts w:ascii="Times New Roman" w:hAnsi="Times New Roman" w:cs="Times New Roman"/>
        </w:rPr>
        <w:t>. Se puede observar en la tabla que solamente fue necesario aumentar ligeramente las secciones transversales de las columnas de las</w:t>
      </w:r>
      <w:r w:rsidR="00C67969">
        <w:rPr>
          <w:rFonts w:ascii="Times New Roman" w:hAnsi="Times New Roman" w:cs="Times New Roman"/>
        </w:rPr>
        <w:t xml:space="preserve"> esquinas de los niveles 1 y 4 del </w:t>
      </w:r>
      <w:r w:rsidR="00C67969" w:rsidRPr="00C67969">
        <w:rPr>
          <w:rFonts w:ascii="Times New Roman" w:hAnsi="Times New Roman" w:cs="Times New Roman"/>
          <w:i/>
        </w:rPr>
        <w:t>Edificio B</w:t>
      </w:r>
      <w:r w:rsidR="00C67969">
        <w:rPr>
          <w:rFonts w:ascii="Times New Roman" w:hAnsi="Times New Roman" w:cs="Times New Roman"/>
        </w:rPr>
        <w:t xml:space="preserve"> (las cuales se indican con color rojo en la Fig. 1</w:t>
      </w:r>
      <w:r w:rsidR="00E31EF5">
        <w:rPr>
          <w:rFonts w:ascii="Times New Roman" w:hAnsi="Times New Roman" w:cs="Times New Roman"/>
        </w:rPr>
        <w:t>5</w:t>
      </w:r>
      <w:r w:rsidR="00C67969">
        <w:rPr>
          <w:rFonts w:ascii="Times New Roman" w:hAnsi="Times New Roman" w:cs="Times New Roman"/>
        </w:rPr>
        <w:t xml:space="preserve">, y con negritas en la Tabla </w:t>
      </w:r>
      <w:r w:rsidR="00E139D9">
        <w:rPr>
          <w:rFonts w:ascii="Times New Roman" w:hAnsi="Times New Roman" w:cs="Times New Roman"/>
        </w:rPr>
        <w:t>4</w:t>
      </w:r>
      <w:r w:rsidR="007A0B3C">
        <w:rPr>
          <w:rFonts w:ascii="Times New Roman" w:hAnsi="Times New Roman" w:cs="Times New Roman"/>
        </w:rPr>
        <w:t>).</w:t>
      </w:r>
      <w:r w:rsidR="00382221" w:rsidRPr="00730D9C">
        <w:rPr>
          <w:rFonts w:ascii="Times New Roman" w:hAnsi="Times New Roman" w:cs="Times New Roman"/>
          <w:b/>
          <w:i/>
          <w:color w:val="FFC000"/>
        </w:rPr>
        <w:t xml:space="preserve"> </w:t>
      </w:r>
    </w:p>
    <w:p w:rsidR="00382221" w:rsidRPr="00382221" w:rsidRDefault="00382221" w:rsidP="00E139D9">
      <w:pPr>
        <w:pStyle w:val="Sinespaciado"/>
        <w:ind w:firstLine="567"/>
        <w:jc w:val="both"/>
        <w:rPr>
          <w:rFonts w:ascii="Times New Roman" w:hAnsi="Times New Roman" w:cs="Times New Roman"/>
          <w:b/>
          <w:color w:val="00B050"/>
        </w:rPr>
      </w:pPr>
    </w:p>
    <w:p w:rsidR="00197C8E" w:rsidRDefault="00197C8E" w:rsidP="00560C66">
      <w:pPr>
        <w:pStyle w:val="Sinespaciado"/>
        <w:jc w:val="both"/>
        <w:rPr>
          <w:rFonts w:ascii="Times New Roman" w:hAnsi="Times New Roman" w:cs="Times New Roman"/>
        </w:rPr>
      </w:pPr>
    </w:p>
    <w:p w:rsidR="001B06DE" w:rsidRDefault="007728C2" w:rsidP="001B06DE">
      <w:pPr>
        <w:pStyle w:val="Sinespaciado"/>
        <w:jc w:val="center"/>
        <w:rPr>
          <w:rFonts w:ascii="Times New Roman" w:hAnsi="Times New Roman" w:cs="Times New Roman"/>
        </w:rPr>
      </w:pPr>
      <w:r>
        <w:rPr>
          <w:rFonts w:ascii="Times New Roman" w:hAnsi="Times New Roman" w:cs="Times New Roman"/>
        </w:rPr>
        <w:lastRenderedPageBreak/>
        <w:t xml:space="preserve">                </w:t>
      </w:r>
      <w:r w:rsidR="001B06DE">
        <w:rPr>
          <w:rFonts w:ascii="Times New Roman" w:hAnsi="Times New Roman" w:cs="Times New Roman"/>
        </w:rPr>
        <w:t xml:space="preserve">    </w:t>
      </w:r>
      <w:r w:rsidRPr="007728C2">
        <w:rPr>
          <w:noProof/>
          <w:lang w:eastAsia="es-MX"/>
        </w:rPr>
        <w:drawing>
          <wp:inline distT="0" distB="0" distL="0" distR="0">
            <wp:extent cx="1828050" cy="1779956"/>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50751" cy="1802060"/>
                    </a:xfrm>
                    <a:prstGeom prst="rect">
                      <a:avLst/>
                    </a:prstGeom>
                    <a:noFill/>
                    <a:ln>
                      <a:noFill/>
                    </a:ln>
                  </pic:spPr>
                </pic:pic>
              </a:graphicData>
            </a:graphic>
          </wp:inline>
        </w:drawing>
      </w:r>
      <w:r>
        <w:rPr>
          <w:rFonts w:ascii="Times New Roman" w:hAnsi="Times New Roman" w:cs="Times New Roman"/>
        </w:rPr>
        <w:t xml:space="preserve">         </w:t>
      </w:r>
      <w:r w:rsidR="001B06DE">
        <w:rPr>
          <w:rFonts w:ascii="Times New Roman" w:hAnsi="Times New Roman" w:cs="Times New Roman"/>
        </w:rPr>
        <w:t xml:space="preserve">      </w:t>
      </w:r>
      <w:r w:rsidR="001B06DE" w:rsidRPr="001B06DE">
        <w:rPr>
          <w:noProof/>
          <w:lang w:eastAsia="es-MX"/>
        </w:rPr>
        <w:drawing>
          <wp:inline distT="0" distB="0" distL="0" distR="0">
            <wp:extent cx="2759103" cy="353013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77856" cy="3554123"/>
                    </a:xfrm>
                    <a:prstGeom prst="rect">
                      <a:avLst/>
                    </a:prstGeom>
                    <a:noFill/>
                    <a:ln>
                      <a:noFill/>
                    </a:ln>
                  </pic:spPr>
                </pic:pic>
              </a:graphicData>
            </a:graphic>
          </wp:inline>
        </w:drawing>
      </w:r>
    </w:p>
    <w:p w:rsidR="001B06DE" w:rsidRDefault="001B06DE" w:rsidP="00560C66">
      <w:pPr>
        <w:pStyle w:val="Sinespaciado"/>
        <w:jc w:val="both"/>
        <w:rPr>
          <w:rFonts w:ascii="Times New Roman" w:hAnsi="Times New Roman" w:cs="Times New Roman"/>
        </w:rPr>
      </w:pPr>
    </w:p>
    <w:p w:rsidR="00EA499E" w:rsidRDefault="007728C2" w:rsidP="00E31EF5">
      <w:pPr>
        <w:pStyle w:val="Sinespaciado"/>
        <w:jc w:val="center"/>
        <w:rPr>
          <w:rFonts w:ascii="Times New Roman" w:hAnsi="Times New Roman" w:cs="Times New Roman"/>
        </w:rPr>
      </w:pPr>
      <w:r>
        <w:rPr>
          <w:rFonts w:ascii="Times New Roman" w:hAnsi="Times New Roman" w:cs="Times New Roman"/>
        </w:rPr>
        <w:t>Fig. 1</w:t>
      </w:r>
      <w:r w:rsidR="00E31EF5">
        <w:rPr>
          <w:rFonts w:ascii="Times New Roman" w:hAnsi="Times New Roman" w:cs="Times New Roman"/>
        </w:rPr>
        <w:t>5</w:t>
      </w:r>
      <w:r>
        <w:rPr>
          <w:rFonts w:ascii="Times New Roman" w:hAnsi="Times New Roman" w:cs="Times New Roman"/>
        </w:rPr>
        <w:t xml:space="preserve">. Elementos reforzados en el </w:t>
      </w:r>
      <w:r w:rsidRPr="007728C2">
        <w:rPr>
          <w:rFonts w:ascii="Times New Roman" w:hAnsi="Times New Roman" w:cs="Times New Roman"/>
          <w:i/>
        </w:rPr>
        <w:t>Edificio B</w:t>
      </w:r>
      <w:r w:rsidR="00E31EF5">
        <w:rPr>
          <w:rFonts w:ascii="Times New Roman" w:hAnsi="Times New Roman" w:cs="Times New Roman"/>
        </w:rPr>
        <w:t>.</w:t>
      </w:r>
    </w:p>
    <w:p w:rsidR="00EA499E" w:rsidRDefault="00EA499E" w:rsidP="00560C66">
      <w:pPr>
        <w:pStyle w:val="Sinespaciado"/>
        <w:jc w:val="both"/>
        <w:rPr>
          <w:rFonts w:ascii="Times New Roman" w:hAnsi="Times New Roman" w:cs="Times New Roman"/>
        </w:rPr>
      </w:pPr>
    </w:p>
    <w:p w:rsidR="008311A0" w:rsidRDefault="00E139D9" w:rsidP="0068149C">
      <w:pPr>
        <w:pStyle w:val="Sinespaciado"/>
        <w:jc w:val="center"/>
        <w:rPr>
          <w:rFonts w:ascii="Times New Roman" w:hAnsi="Times New Roman" w:cs="Times New Roman"/>
        </w:rPr>
      </w:pPr>
      <w:r>
        <w:rPr>
          <w:rFonts w:ascii="Times New Roman" w:hAnsi="Times New Roman" w:cs="Times New Roman"/>
        </w:rPr>
        <w:t>Tabla 4</w:t>
      </w:r>
      <w:r w:rsidR="0068149C">
        <w:rPr>
          <w:rFonts w:ascii="Times New Roman" w:hAnsi="Times New Roman" w:cs="Times New Roman"/>
        </w:rPr>
        <w:t xml:space="preserve">. Secciones transversales de los elementos estructurales de los </w:t>
      </w:r>
      <w:r w:rsidR="0068149C" w:rsidRPr="0068149C">
        <w:rPr>
          <w:rFonts w:ascii="Times New Roman" w:hAnsi="Times New Roman" w:cs="Times New Roman"/>
          <w:i/>
        </w:rPr>
        <w:t>Edificios A</w:t>
      </w:r>
      <w:r w:rsidR="0068149C">
        <w:rPr>
          <w:rFonts w:ascii="Times New Roman" w:hAnsi="Times New Roman" w:cs="Times New Roman"/>
        </w:rPr>
        <w:t xml:space="preserve"> y </w:t>
      </w:r>
      <w:r w:rsidR="0068149C" w:rsidRPr="0068149C">
        <w:rPr>
          <w:rFonts w:ascii="Times New Roman" w:hAnsi="Times New Roman" w:cs="Times New Roman"/>
          <w:i/>
        </w:rPr>
        <w:t>B</w:t>
      </w:r>
    </w:p>
    <w:tbl>
      <w:tblPr>
        <w:tblW w:w="6000" w:type="dxa"/>
        <w:jc w:val="center"/>
        <w:tblCellMar>
          <w:left w:w="70" w:type="dxa"/>
          <w:right w:w="70" w:type="dxa"/>
        </w:tblCellMar>
        <w:tblLook w:val="04A0" w:firstRow="1" w:lastRow="0" w:firstColumn="1" w:lastColumn="0" w:noHBand="0" w:noVBand="1"/>
      </w:tblPr>
      <w:tblGrid>
        <w:gridCol w:w="1200"/>
        <w:gridCol w:w="1191"/>
        <w:gridCol w:w="1209"/>
        <w:gridCol w:w="1191"/>
        <w:gridCol w:w="1209"/>
      </w:tblGrid>
      <w:tr w:rsidR="0068149C" w:rsidRPr="0068149C" w:rsidTr="0068149C">
        <w:trPr>
          <w:trHeight w:val="300"/>
          <w:jc w:val="center"/>
        </w:trPr>
        <w:tc>
          <w:tcPr>
            <w:tcW w:w="1200" w:type="dxa"/>
            <w:vMerge w:val="restart"/>
            <w:tcBorders>
              <w:top w:val="single" w:sz="4" w:space="0" w:color="auto"/>
              <w:left w:val="nil"/>
              <w:bottom w:val="single" w:sz="4" w:space="0" w:color="000000"/>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Nivel</w:t>
            </w:r>
          </w:p>
        </w:tc>
        <w:tc>
          <w:tcPr>
            <w:tcW w:w="2400" w:type="dxa"/>
            <w:gridSpan w:val="2"/>
            <w:tcBorders>
              <w:top w:val="single" w:sz="4" w:space="0" w:color="auto"/>
              <w:left w:val="nil"/>
              <w:bottom w:val="single" w:sz="4" w:space="0" w:color="auto"/>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i/>
                <w:iCs/>
                <w:color w:val="000000"/>
                <w:lang w:eastAsia="es-MX"/>
              </w:rPr>
            </w:pPr>
            <w:r w:rsidRPr="0068149C">
              <w:rPr>
                <w:rFonts w:ascii="Times New Roman" w:eastAsia="Times New Roman" w:hAnsi="Times New Roman" w:cs="Times New Roman"/>
                <w:i/>
                <w:iCs/>
                <w:color w:val="000000"/>
                <w:lang w:eastAsia="es-MX"/>
              </w:rPr>
              <w:t>Edificio A</w:t>
            </w:r>
          </w:p>
        </w:tc>
        <w:tc>
          <w:tcPr>
            <w:tcW w:w="2400" w:type="dxa"/>
            <w:gridSpan w:val="2"/>
            <w:tcBorders>
              <w:top w:val="single" w:sz="4" w:space="0" w:color="auto"/>
              <w:left w:val="nil"/>
              <w:bottom w:val="single" w:sz="4" w:space="0" w:color="auto"/>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i/>
                <w:iCs/>
                <w:color w:val="000000"/>
                <w:lang w:eastAsia="es-MX"/>
              </w:rPr>
            </w:pPr>
            <w:r w:rsidRPr="0068149C">
              <w:rPr>
                <w:rFonts w:ascii="Times New Roman" w:eastAsia="Times New Roman" w:hAnsi="Times New Roman" w:cs="Times New Roman"/>
                <w:i/>
                <w:iCs/>
                <w:color w:val="000000"/>
                <w:lang w:eastAsia="es-MX"/>
              </w:rPr>
              <w:t>Edificio B</w:t>
            </w:r>
          </w:p>
        </w:tc>
      </w:tr>
      <w:tr w:rsidR="0068149C" w:rsidRPr="0068149C" w:rsidTr="0068149C">
        <w:trPr>
          <w:trHeight w:val="300"/>
          <w:jc w:val="center"/>
        </w:trPr>
        <w:tc>
          <w:tcPr>
            <w:tcW w:w="1200" w:type="dxa"/>
            <w:vMerge/>
            <w:tcBorders>
              <w:top w:val="single" w:sz="4" w:space="0" w:color="auto"/>
              <w:left w:val="nil"/>
              <w:bottom w:val="single" w:sz="4" w:space="0" w:color="000000"/>
              <w:right w:val="nil"/>
            </w:tcBorders>
            <w:vAlign w:val="center"/>
            <w:hideMark/>
          </w:tcPr>
          <w:p w:rsidR="0068149C" w:rsidRPr="0068149C" w:rsidRDefault="0068149C" w:rsidP="0068149C">
            <w:pPr>
              <w:spacing w:after="0" w:line="240" w:lineRule="auto"/>
              <w:rPr>
                <w:rFonts w:ascii="Times New Roman" w:eastAsia="Times New Roman" w:hAnsi="Times New Roman" w:cs="Times New Roman"/>
                <w:color w:val="000000"/>
                <w:lang w:eastAsia="es-MX"/>
              </w:rPr>
            </w:pPr>
          </w:p>
        </w:tc>
        <w:tc>
          <w:tcPr>
            <w:tcW w:w="1191" w:type="dxa"/>
            <w:tcBorders>
              <w:top w:val="nil"/>
              <w:left w:val="nil"/>
              <w:bottom w:val="single" w:sz="4" w:space="0" w:color="auto"/>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Vigas</w:t>
            </w:r>
          </w:p>
        </w:tc>
        <w:tc>
          <w:tcPr>
            <w:tcW w:w="1209" w:type="dxa"/>
            <w:tcBorders>
              <w:top w:val="nil"/>
              <w:left w:val="nil"/>
              <w:bottom w:val="single" w:sz="4" w:space="0" w:color="auto"/>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Columnas</w:t>
            </w:r>
          </w:p>
        </w:tc>
        <w:tc>
          <w:tcPr>
            <w:tcW w:w="1191" w:type="dxa"/>
            <w:tcBorders>
              <w:top w:val="nil"/>
              <w:left w:val="nil"/>
              <w:bottom w:val="single" w:sz="4" w:space="0" w:color="auto"/>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Vigas</w:t>
            </w:r>
          </w:p>
        </w:tc>
        <w:tc>
          <w:tcPr>
            <w:tcW w:w="1209" w:type="dxa"/>
            <w:tcBorders>
              <w:top w:val="nil"/>
              <w:left w:val="nil"/>
              <w:bottom w:val="single" w:sz="4" w:space="0" w:color="auto"/>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Columnas</w:t>
            </w:r>
          </w:p>
        </w:tc>
      </w:tr>
      <w:tr w:rsidR="00BE23E1" w:rsidRPr="00BE23E1" w:rsidTr="0068149C">
        <w:trPr>
          <w:trHeight w:val="300"/>
          <w:jc w:val="center"/>
        </w:trPr>
        <w:tc>
          <w:tcPr>
            <w:tcW w:w="1200" w:type="dxa"/>
            <w:vMerge w:val="restart"/>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1</w:t>
            </w:r>
            <w:r w:rsidR="00EB6C65">
              <w:rPr>
                <w:rFonts w:ascii="Times New Roman" w:eastAsia="Times New Roman" w:hAnsi="Times New Roman" w:cs="Times New Roman"/>
                <w:color w:val="000000"/>
                <w:lang w:eastAsia="es-MX"/>
              </w:rPr>
              <w:t xml:space="preserve"> </w:t>
            </w:r>
          </w:p>
        </w:tc>
        <w:tc>
          <w:tcPr>
            <w:tcW w:w="1191"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0.75x0.35</w:t>
            </w:r>
          </w:p>
        </w:tc>
        <w:tc>
          <w:tcPr>
            <w:tcW w:w="1209"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0.80x0.80</w:t>
            </w:r>
          </w:p>
        </w:tc>
        <w:tc>
          <w:tcPr>
            <w:tcW w:w="1191" w:type="dxa"/>
            <w:tcBorders>
              <w:top w:val="nil"/>
              <w:left w:val="nil"/>
              <w:bottom w:val="nil"/>
              <w:right w:val="nil"/>
            </w:tcBorders>
            <w:shd w:val="clear" w:color="000000" w:fill="FFFFFF"/>
            <w:noWrap/>
            <w:vAlign w:val="center"/>
            <w:hideMark/>
          </w:tcPr>
          <w:p w:rsidR="0068149C" w:rsidRPr="00BE23E1" w:rsidRDefault="0068149C" w:rsidP="0068149C">
            <w:pPr>
              <w:spacing w:after="0" w:line="240" w:lineRule="auto"/>
              <w:jc w:val="center"/>
              <w:rPr>
                <w:rFonts w:ascii="Times New Roman" w:eastAsia="Times New Roman" w:hAnsi="Times New Roman" w:cs="Times New Roman"/>
                <w:lang w:eastAsia="es-MX"/>
              </w:rPr>
            </w:pPr>
            <w:r w:rsidRPr="00BE23E1">
              <w:rPr>
                <w:rFonts w:ascii="Times New Roman" w:eastAsia="Times New Roman" w:hAnsi="Times New Roman" w:cs="Times New Roman"/>
                <w:lang w:eastAsia="es-MX"/>
              </w:rPr>
              <w:t>0.75x0.35</w:t>
            </w:r>
          </w:p>
        </w:tc>
        <w:tc>
          <w:tcPr>
            <w:tcW w:w="1209" w:type="dxa"/>
            <w:tcBorders>
              <w:top w:val="nil"/>
              <w:left w:val="nil"/>
              <w:bottom w:val="nil"/>
              <w:right w:val="nil"/>
            </w:tcBorders>
            <w:shd w:val="clear" w:color="000000" w:fill="FFFFFF"/>
            <w:noWrap/>
            <w:vAlign w:val="center"/>
            <w:hideMark/>
          </w:tcPr>
          <w:p w:rsidR="0068149C" w:rsidRPr="00BE23E1" w:rsidRDefault="0068149C" w:rsidP="00641E3A">
            <w:pPr>
              <w:spacing w:after="0" w:line="240" w:lineRule="auto"/>
              <w:jc w:val="center"/>
              <w:rPr>
                <w:rFonts w:ascii="Times New Roman" w:eastAsia="Times New Roman" w:hAnsi="Times New Roman" w:cs="Times New Roman"/>
                <w:lang w:eastAsia="es-MX"/>
              </w:rPr>
            </w:pPr>
            <w:r w:rsidRPr="00BE23E1">
              <w:rPr>
                <w:rFonts w:ascii="Times New Roman" w:eastAsia="Times New Roman" w:hAnsi="Times New Roman" w:cs="Times New Roman"/>
                <w:lang w:eastAsia="es-MX"/>
              </w:rPr>
              <w:t>0.80x0.80</w:t>
            </w:r>
            <w:r w:rsidR="00EB6C65" w:rsidRPr="00BE23E1">
              <w:rPr>
                <w:rFonts w:ascii="Times New Roman" w:eastAsia="Times New Roman" w:hAnsi="Times New Roman" w:cs="Times New Roman"/>
                <w:lang w:eastAsia="es-MX"/>
              </w:rPr>
              <w:t xml:space="preserve"> </w:t>
            </w:r>
          </w:p>
        </w:tc>
      </w:tr>
      <w:tr w:rsidR="00BE23E1" w:rsidRPr="00BE23E1" w:rsidTr="0068149C">
        <w:trPr>
          <w:trHeight w:val="300"/>
          <w:jc w:val="center"/>
        </w:trPr>
        <w:tc>
          <w:tcPr>
            <w:tcW w:w="1200" w:type="dxa"/>
            <w:vMerge/>
            <w:tcBorders>
              <w:top w:val="nil"/>
              <w:left w:val="nil"/>
              <w:bottom w:val="nil"/>
              <w:right w:val="nil"/>
            </w:tcBorders>
            <w:vAlign w:val="center"/>
            <w:hideMark/>
          </w:tcPr>
          <w:p w:rsidR="0068149C" w:rsidRPr="00737BCA" w:rsidRDefault="0068149C" w:rsidP="0068149C">
            <w:pPr>
              <w:spacing w:after="0" w:line="240" w:lineRule="auto"/>
              <w:rPr>
                <w:rFonts w:ascii="Times New Roman" w:eastAsia="Times New Roman" w:hAnsi="Times New Roman" w:cs="Times New Roman"/>
                <w:color w:val="000000"/>
                <w:lang w:eastAsia="es-MX"/>
              </w:rPr>
            </w:pPr>
          </w:p>
        </w:tc>
        <w:tc>
          <w:tcPr>
            <w:tcW w:w="1191" w:type="dxa"/>
            <w:tcBorders>
              <w:top w:val="nil"/>
              <w:left w:val="nil"/>
              <w:bottom w:val="nil"/>
              <w:right w:val="nil"/>
            </w:tcBorders>
            <w:shd w:val="clear" w:color="000000" w:fill="FFFFFF"/>
            <w:noWrap/>
            <w:vAlign w:val="center"/>
            <w:hideMark/>
          </w:tcPr>
          <w:p w:rsidR="0068149C" w:rsidRPr="00EB6C65" w:rsidRDefault="0068149C" w:rsidP="0068149C">
            <w:pPr>
              <w:spacing w:after="0" w:line="240" w:lineRule="auto"/>
              <w:jc w:val="center"/>
              <w:rPr>
                <w:rFonts w:ascii="Times New Roman" w:eastAsia="Times New Roman" w:hAnsi="Times New Roman" w:cs="Times New Roman"/>
                <w:b/>
                <w:bCs/>
                <w:color w:val="000000"/>
                <w:lang w:val="en-US" w:eastAsia="es-MX"/>
              </w:rPr>
            </w:pPr>
            <w:r w:rsidRPr="00EB6C65">
              <w:rPr>
                <w:rFonts w:ascii="Times New Roman" w:eastAsia="Times New Roman" w:hAnsi="Times New Roman" w:cs="Times New Roman"/>
                <w:b/>
                <w:bCs/>
                <w:color w:val="000000"/>
                <w:lang w:val="en-US" w:eastAsia="es-MX"/>
              </w:rPr>
              <w:t>-</w:t>
            </w:r>
          </w:p>
        </w:tc>
        <w:tc>
          <w:tcPr>
            <w:tcW w:w="1209" w:type="dxa"/>
            <w:tcBorders>
              <w:top w:val="nil"/>
              <w:left w:val="nil"/>
              <w:bottom w:val="nil"/>
              <w:right w:val="nil"/>
            </w:tcBorders>
            <w:shd w:val="clear" w:color="000000" w:fill="FFFFFF"/>
            <w:noWrap/>
            <w:vAlign w:val="center"/>
            <w:hideMark/>
          </w:tcPr>
          <w:p w:rsidR="0068149C" w:rsidRPr="00EB6C65" w:rsidRDefault="0068149C" w:rsidP="0068149C">
            <w:pPr>
              <w:spacing w:after="0" w:line="240" w:lineRule="auto"/>
              <w:jc w:val="center"/>
              <w:rPr>
                <w:rFonts w:ascii="Times New Roman" w:eastAsia="Times New Roman" w:hAnsi="Times New Roman" w:cs="Times New Roman"/>
                <w:b/>
                <w:bCs/>
                <w:color w:val="000000"/>
                <w:lang w:val="en-US" w:eastAsia="es-MX"/>
              </w:rPr>
            </w:pPr>
            <w:r w:rsidRPr="00EB6C65">
              <w:rPr>
                <w:rFonts w:ascii="Times New Roman" w:eastAsia="Times New Roman" w:hAnsi="Times New Roman" w:cs="Times New Roman"/>
                <w:b/>
                <w:bCs/>
                <w:color w:val="000000"/>
                <w:lang w:val="en-US" w:eastAsia="es-MX"/>
              </w:rPr>
              <w:t>-</w:t>
            </w:r>
          </w:p>
        </w:tc>
        <w:tc>
          <w:tcPr>
            <w:tcW w:w="1191" w:type="dxa"/>
            <w:tcBorders>
              <w:top w:val="nil"/>
              <w:left w:val="nil"/>
              <w:bottom w:val="nil"/>
              <w:right w:val="nil"/>
            </w:tcBorders>
            <w:shd w:val="clear" w:color="000000" w:fill="FFFFFF"/>
            <w:noWrap/>
            <w:vAlign w:val="center"/>
            <w:hideMark/>
          </w:tcPr>
          <w:p w:rsidR="0068149C" w:rsidRPr="00BE23E1" w:rsidRDefault="0068149C" w:rsidP="0068149C">
            <w:pPr>
              <w:spacing w:after="0" w:line="240" w:lineRule="auto"/>
              <w:jc w:val="center"/>
              <w:rPr>
                <w:rFonts w:ascii="Times New Roman" w:eastAsia="Times New Roman" w:hAnsi="Times New Roman" w:cs="Times New Roman"/>
                <w:b/>
                <w:bCs/>
                <w:lang w:val="en-US" w:eastAsia="es-MX"/>
              </w:rPr>
            </w:pPr>
            <w:r w:rsidRPr="00BE23E1">
              <w:rPr>
                <w:rFonts w:ascii="Times New Roman" w:eastAsia="Times New Roman" w:hAnsi="Times New Roman" w:cs="Times New Roman"/>
                <w:b/>
                <w:bCs/>
                <w:lang w:val="en-US" w:eastAsia="es-MX"/>
              </w:rPr>
              <w:t>-</w:t>
            </w:r>
          </w:p>
        </w:tc>
        <w:tc>
          <w:tcPr>
            <w:tcW w:w="1209" w:type="dxa"/>
            <w:tcBorders>
              <w:top w:val="nil"/>
              <w:left w:val="nil"/>
              <w:bottom w:val="nil"/>
              <w:right w:val="nil"/>
            </w:tcBorders>
            <w:shd w:val="clear" w:color="000000" w:fill="FFFFFF"/>
            <w:noWrap/>
            <w:vAlign w:val="center"/>
            <w:hideMark/>
          </w:tcPr>
          <w:p w:rsidR="0068149C" w:rsidRPr="00BE23E1" w:rsidRDefault="0068149C" w:rsidP="0068149C">
            <w:pPr>
              <w:spacing w:after="0" w:line="240" w:lineRule="auto"/>
              <w:jc w:val="center"/>
              <w:rPr>
                <w:rFonts w:ascii="Times New Roman" w:eastAsia="Times New Roman" w:hAnsi="Times New Roman" w:cs="Times New Roman"/>
                <w:b/>
                <w:bCs/>
                <w:lang w:val="en-US" w:eastAsia="es-MX"/>
              </w:rPr>
            </w:pPr>
            <w:r w:rsidRPr="00BE23E1">
              <w:rPr>
                <w:rFonts w:ascii="Times New Roman" w:eastAsia="Times New Roman" w:hAnsi="Times New Roman" w:cs="Times New Roman"/>
                <w:b/>
                <w:bCs/>
                <w:lang w:val="en-US" w:eastAsia="es-MX"/>
              </w:rPr>
              <w:t>0.95x0.95</w:t>
            </w:r>
          </w:p>
        </w:tc>
      </w:tr>
      <w:tr w:rsidR="00BE23E1" w:rsidRPr="00BE23E1" w:rsidTr="0068149C">
        <w:trPr>
          <w:trHeight w:val="300"/>
          <w:jc w:val="center"/>
        </w:trPr>
        <w:tc>
          <w:tcPr>
            <w:tcW w:w="1200" w:type="dxa"/>
            <w:tcBorders>
              <w:top w:val="nil"/>
              <w:left w:val="nil"/>
              <w:bottom w:val="nil"/>
              <w:right w:val="nil"/>
            </w:tcBorders>
            <w:shd w:val="clear" w:color="000000" w:fill="FFFFFF"/>
            <w:noWrap/>
            <w:vAlign w:val="center"/>
            <w:hideMark/>
          </w:tcPr>
          <w:p w:rsidR="0068149C" w:rsidRPr="00EB6C65" w:rsidRDefault="0068149C" w:rsidP="0068149C">
            <w:pPr>
              <w:spacing w:after="0" w:line="240" w:lineRule="auto"/>
              <w:jc w:val="center"/>
              <w:rPr>
                <w:rFonts w:ascii="Times New Roman" w:eastAsia="Times New Roman" w:hAnsi="Times New Roman" w:cs="Times New Roman"/>
                <w:color w:val="000000"/>
                <w:lang w:val="en-US" w:eastAsia="es-MX"/>
              </w:rPr>
            </w:pPr>
            <w:r w:rsidRPr="00EB6C65">
              <w:rPr>
                <w:rFonts w:ascii="Times New Roman" w:eastAsia="Times New Roman" w:hAnsi="Times New Roman" w:cs="Times New Roman"/>
                <w:color w:val="000000"/>
                <w:lang w:val="en-US" w:eastAsia="es-MX"/>
              </w:rPr>
              <w:t>2</w:t>
            </w:r>
          </w:p>
        </w:tc>
        <w:tc>
          <w:tcPr>
            <w:tcW w:w="1191" w:type="dxa"/>
            <w:tcBorders>
              <w:top w:val="nil"/>
              <w:left w:val="nil"/>
              <w:bottom w:val="nil"/>
              <w:right w:val="nil"/>
            </w:tcBorders>
            <w:shd w:val="clear" w:color="000000" w:fill="FFFFFF"/>
            <w:noWrap/>
            <w:vAlign w:val="center"/>
            <w:hideMark/>
          </w:tcPr>
          <w:p w:rsidR="0068149C" w:rsidRPr="00EB6C65" w:rsidRDefault="0068149C" w:rsidP="0068149C">
            <w:pPr>
              <w:spacing w:after="0" w:line="240" w:lineRule="auto"/>
              <w:jc w:val="center"/>
              <w:rPr>
                <w:rFonts w:ascii="Times New Roman" w:eastAsia="Times New Roman" w:hAnsi="Times New Roman" w:cs="Times New Roman"/>
                <w:color w:val="000000"/>
                <w:lang w:val="en-US" w:eastAsia="es-MX"/>
              </w:rPr>
            </w:pPr>
            <w:r w:rsidRPr="00EB6C65">
              <w:rPr>
                <w:rFonts w:ascii="Times New Roman" w:eastAsia="Times New Roman" w:hAnsi="Times New Roman" w:cs="Times New Roman"/>
                <w:color w:val="000000"/>
                <w:lang w:val="en-US" w:eastAsia="es-MX"/>
              </w:rPr>
              <w:t>0.75x0.35</w:t>
            </w:r>
          </w:p>
        </w:tc>
        <w:tc>
          <w:tcPr>
            <w:tcW w:w="1209" w:type="dxa"/>
            <w:tcBorders>
              <w:top w:val="nil"/>
              <w:left w:val="nil"/>
              <w:bottom w:val="nil"/>
              <w:right w:val="nil"/>
            </w:tcBorders>
            <w:shd w:val="clear" w:color="000000" w:fill="FFFFFF"/>
            <w:noWrap/>
            <w:vAlign w:val="center"/>
            <w:hideMark/>
          </w:tcPr>
          <w:p w:rsidR="0068149C" w:rsidRPr="00EB6C65" w:rsidRDefault="0068149C" w:rsidP="0068149C">
            <w:pPr>
              <w:spacing w:after="0" w:line="240" w:lineRule="auto"/>
              <w:jc w:val="center"/>
              <w:rPr>
                <w:rFonts w:ascii="Times New Roman" w:eastAsia="Times New Roman" w:hAnsi="Times New Roman" w:cs="Times New Roman"/>
                <w:color w:val="000000"/>
                <w:lang w:val="en-US" w:eastAsia="es-MX"/>
              </w:rPr>
            </w:pPr>
            <w:r w:rsidRPr="00EB6C65">
              <w:rPr>
                <w:rFonts w:ascii="Times New Roman" w:eastAsia="Times New Roman" w:hAnsi="Times New Roman" w:cs="Times New Roman"/>
                <w:color w:val="000000"/>
                <w:lang w:val="en-US" w:eastAsia="es-MX"/>
              </w:rPr>
              <w:t>0.80x0.80</w:t>
            </w:r>
          </w:p>
        </w:tc>
        <w:tc>
          <w:tcPr>
            <w:tcW w:w="1191" w:type="dxa"/>
            <w:tcBorders>
              <w:top w:val="nil"/>
              <w:left w:val="nil"/>
              <w:bottom w:val="nil"/>
              <w:right w:val="nil"/>
            </w:tcBorders>
            <w:shd w:val="clear" w:color="000000" w:fill="FFFFFF"/>
            <w:noWrap/>
            <w:vAlign w:val="center"/>
            <w:hideMark/>
          </w:tcPr>
          <w:p w:rsidR="0068149C" w:rsidRPr="00BE23E1" w:rsidRDefault="0068149C" w:rsidP="0068149C">
            <w:pPr>
              <w:spacing w:after="0" w:line="240" w:lineRule="auto"/>
              <w:jc w:val="center"/>
              <w:rPr>
                <w:rFonts w:ascii="Times New Roman" w:eastAsia="Times New Roman" w:hAnsi="Times New Roman" w:cs="Times New Roman"/>
                <w:lang w:val="en-US" w:eastAsia="es-MX"/>
              </w:rPr>
            </w:pPr>
            <w:r w:rsidRPr="00BE23E1">
              <w:rPr>
                <w:rFonts w:ascii="Times New Roman" w:eastAsia="Times New Roman" w:hAnsi="Times New Roman" w:cs="Times New Roman"/>
                <w:lang w:val="en-US" w:eastAsia="es-MX"/>
              </w:rPr>
              <w:t>0.75x0.35</w:t>
            </w:r>
          </w:p>
        </w:tc>
        <w:tc>
          <w:tcPr>
            <w:tcW w:w="1209" w:type="dxa"/>
            <w:tcBorders>
              <w:top w:val="nil"/>
              <w:left w:val="nil"/>
              <w:bottom w:val="nil"/>
              <w:right w:val="nil"/>
            </w:tcBorders>
            <w:shd w:val="clear" w:color="000000" w:fill="FFFFFF"/>
            <w:noWrap/>
            <w:vAlign w:val="center"/>
            <w:hideMark/>
          </w:tcPr>
          <w:p w:rsidR="0068149C" w:rsidRPr="00BE23E1" w:rsidRDefault="0068149C" w:rsidP="0068149C">
            <w:pPr>
              <w:spacing w:after="0" w:line="240" w:lineRule="auto"/>
              <w:jc w:val="center"/>
              <w:rPr>
                <w:rFonts w:ascii="Times New Roman" w:eastAsia="Times New Roman" w:hAnsi="Times New Roman" w:cs="Times New Roman"/>
                <w:lang w:val="en-US" w:eastAsia="es-MX"/>
              </w:rPr>
            </w:pPr>
            <w:r w:rsidRPr="00BE23E1">
              <w:rPr>
                <w:rFonts w:ascii="Times New Roman" w:eastAsia="Times New Roman" w:hAnsi="Times New Roman" w:cs="Times New Roman"/>
                <w:lang w:val="en-US" w:eastAsia="es-MX"/>
              </w:rPr>
              <w:t>0.80x0.80</w:t>
            </w:r>
          </w:p>
        </w:tc>
      </w:tr>
      <w:tr w:rsidR="00BE23E1" w:rsidRPr="00BE23E1" w:rsidTr="0068149C">
        <w:trPr>
          <w:trHeight w:val="300"/>
          <w:jc w:val="center"/>
        </w:trPr>
        <w:tc>
          <w:tcPr>
            <w:tcW w:w="1200" w:type="dxa"/>
            <w:tcBorders>
              <w:top w:val="nil"/>
              <w:left w:val="nil"/>
              <w:bottom w:val="nil"/>
              <w:right w:val="nil"/>
            </w:tcBorders>
            <w:shd w:val="clear" w:color="000000" w:fill="FFFFFF"/>
            <w:noWrap/>
            <w:vAlign w:val="center"/>
            <w:hideMark/>
          </w:tcPr>
          <w:p w:rsidR="0068149C" w:rsidRPr="00EB6C65" w:rsidRDefault="0068149C" w:rsidP="0068149C">
            <w:pPr>
              <w:spacing w:after="0" w:line="240" w:lineRule="auto"/>
              <w:jc w:val="center"/>
              <w:rPr>
                <w:rFonts w:ascii="Times New Roman" w:eastAsia="Times New Roman" w:hAnsi="Times New Roman" w:cs="Times New Roman"/>
                <w:color w:val="000000"/>
                <w:lang w:val="en-US" w:eastAsia="es-MX"/>
              </w:rPr>
            </w:pPr>
            <w:r w:rsidRPr="00EB6C65">
              <w:rPr>
                <w:rFonts w:ascii="Times New Roman" w:eastAsia="Times New Roman" w:hAnsi="Times New Roman" w:cs="Times New Roman"/>
                <w:color w:val="000000"/>
                <w:lang w:val="en-US" w:eastAsia="es-MX"/>
              </w:rPr>
              <w:t>3</w:t>
            </w:r>
          </w:p>
        </w:tc>
        <w:tc>
          <w:tcPr>
            <w:tcW w:w="1191" w:type="dxa"/>
            <w:tcBorders>
              <w:top w:val="nil"/>
              <w:left w:val="nil"/>
              <w:bottom w:val="nil"/>
              <w:right w:val="nil"/>
            </w:tcBorders>
            <w:shd w:val="clear" w:color="000000" w:fill="FFFFFF"/>
            <w:noWrap/>
            <w:vAlign w:val="center"/>
            <w:hideMark/>
          </w:tcPr>
          <w:p w:rsidR="0068149C" w:rsidRPr="00EB6C65" w:rsidRDefault="0068149C" w:rsidP="0068149C">
            <w:pPr>
              <w:spacing w:after="0" w:line="240" w:lineRule="auto"/>
              <w:jc w:val="center"/>
              <w:rPr>
                <w:rFonts w:ascii="Times New Roman" w:eastAsia="Times New Roman" w:hAnsi="Times New Roman" w:cs="Times New Roman"/>
                <w:color w:val="000000"/>
                <w:lang w:val="en-US" w:eastAsia="es-MX"/>
              </w:rPr>
            </w:pPr>
            <w:r w:rsidRPr="00EB6C65">
              <w:rPr>
                <w:rFonts w:ascii="Times New Roman" w:eastAsia="Times New Roman" w:hAnsi="Times New Roman" w:cs="Times New Roman"/>
                <w:color w:val="000000"/>
                <w:lang w:val="en-US" w:eastAsia="es-MX"/>
              </w:rPr>
              <w:t>0.75x0.35</w:t>
            </w:r>
          </w:p>
        </w:tc>
        <w:tc>
          <w:tcPr>
            <w:tcW w:w="1209" w:type="dxa"/>
            <w:tcBorders>
              <w:top w:val="nil"/>
              <w:left w:val="nil"/>
              <w:bottom w:val="nil"/>
              <w:right w:val="nil"/>
            </w:tcBorders>
            <w:shd w:val="clear" w:color="000000" w:fill="FFFFFF"/>
            <w:noWrap/>
            <w:vAlign w:val="center"/>
            <w:hideMark/>
          </w:tcPr>
          <w:p w:rsidR="0068149C" w:rsidRPr="00EB6C65" w:rsidRDefault="0068149C" w:rsidP="0068149C">
            <w:pPr>
              <w:spacing w:after="0" w:line="240" w:lineRule="auto"/>
              <w:jc w:val="center"/>
              <w:rPr>
                <w:rFonts w:ascii="Times New Roman" w:eastAsia="Times New Roman" w:hAnsi="Times New Roman" w:cs="Times New Roman"/>
                <w:color w:val="000000"/>
                <w:lang w:val="en-US" w:eastAsia="es-MX"/>
              </w:rPr>
            </w:pPr>
            <w:r w:rsidRPr="00EB6C65">
              <w:rPr>
                <w:rFonts w:ascii="Times New Roman" w:eastAsia="Times New Roman" w:hAnsi="Times New Roman" w:cs="Times New Roman"/>
                <w:color w:val="000000"/>
                <w:lang w:val="en-US" w:eastAsia="es-MX"/>
              </w:rPr>
              <w:t>0.80x0.80</w:t>
            </w:r>
          </w:p>
        </w:tc>
        <w:tc>
          <w:tcPr>
            <w:tcW w:w="1191" w:type="dxa"/>
            <w:tcBorders>
              <w:top w:val="nil"/>
              <w:left w:val="nil"/>
              <w:bottom w:val="nil"/>
              <w:right w:val="nil"/>
            </w:tcBorders>
            <w:shd w:val="clear" w:color="000000" w:fill="FFFFFF"/>
            <w:noWrap/>
            <w:vAlign w:val="center"/>
            <w:hideMark/>
          </w:tcPr>
          <w:p w:rsidR="0068149C" w:rsidRPr="00BE23E1" w:rsidRDefault="0068149C" w:rsidP="0068149C">
            <w:pPr>
              <w:spacing w:after="0" w:line="240" w:lineRule="auto"/>
              <w:jc w:val="center"/>
              <w:rPr>
                <w:rFonts w:ascii="Times New Roman" w:eastAsia="Times New Roman" w:hAnsi="Times New Roman" w:cs="Times New Roman"/>
                <w:lang w:val="en-US" w:eastAsia="es-MX"/>
              </w:rPr>
            </w:pPr>
            <w:r w:rsidRPr="00BE23E1">
              <w:rPr>
                <w:rFonts w:ascii="Times New Roman" w:eastAsia="Times New Roman" w:hAnsi="Times New Roman" w:cs="Times New Roman"/>
                <w:lang w:val="en-US" w:eastAsia="es-MX"/>
              </w:rPr>
              <w:t>0.75x0.35</w:t>
            </w:r>
          </w:p>
        </w:tc>
        <w:tc>
          <w:tcPr>
            <w:tcW w:w="1209" w:type="dxa"/>
            <w:tcBorders>
              <w:top w:val="nil"/>
              <w:left w:val="nil"/>
              <w:bottom w:val="nil"/>
              <w:right w:val="nil"/>
            </w:tcBorders>
            <w:shd w:val="clear" w:color="000000" w:fill="FFFFFF"/>
            <w:noWrap/>
            <w:vAlign w:val="center"/>
            <w:hideMark/>
          </w:tcPr>
          <w:p w:rsidR="0068149C" w:rsidRPr="00BE23E1" w:rsidRDefault="0068149C" w:rsidP="0068149C">
            <w:pPr>
              <w:spacing w:after="0" w:line="240" w:lineRule="auto"/>
              <w:jc w:val="center"/>
              <w:rPr>
                <w:rFonts w:ascii="Times New Roman" w:eastAsia="Times New Roman" w:hAnsi="Times New Roman" w:cs="Times New Roman"/>
                <w:lang w:val="en-US" w:eastAsia="es-MX"/>
              </w:rPr>
            </w:pPr>
            <w:r w:rsidRPr="00BE23E1">
              <w:rPr>
                <w:rFonts w:ascii="Times New Roman" w:eastAsia="Times New Roman" w:hAnsi="Times New Roman" w:cs="Times New Roman"/>
                <w:lang w:val="en-US" w:eastAsia="es-MX"/>
              </w:rPr>
              <w:t>0.80x0.80</w:t>
            </w:r>
          </w:p>
        </w:tc>
      </w:tr>
      <w:tr w:rsidR="00BE23E1" w:rsidRPr="00BE23E1" w:rsidTr="0068149C">
        <w:trPr>
          <w:trHeight w:val="300"/>
          <w:jc w:val="center"/>
        </w:trPr>
        <w:tc>
          <w:tcPr>
            <w:tcW w:w="1200" w:type="dxa"/>
            <w:tcBorders>
              <w:top w:val="nil"/>
              <w:left w:val="nil"/>
              <w:bottom w:val="nil"/>
              <w:right w:val="nil"/>
            </w:tcBorders>
            <w:shd w:val="clear" w:color="000000" w:fill="FFFFFF"/>
            <w:noWrap/>
            <w:vAlign w:val="center"/>
            <w:hideMark/>
          </w:tcPr>
          <w:p w:rsidR="0068149C" w:rsidRPr="00EB6C65" w:rsidRDefault="0068149C" w:rsidP="0068149C">
            <w:pPr>
              <w:spacing w:after="0" w:line="240" w:lineRule="auto"/>
              <w:jc w:val="center"/>
              <w:rPr>
                <w:rFonts w:ascii="Times New Roman" w:eastAsia="Times New Roman" w:hAnsi="Times New Roman" w:cs="Times New Roman"/>
                <w:color w:val="000000"/>
                <w:lang w:val="en-US" w:eastAsia="es-MX"/>
              </w:rPr>
            </w:pPr>
            <w:r w:rsidRPr="00EB6C65">
              <w:rPr>
                <w:rFonts w:ascii="Times New Roman" w:eastAsia="Times New Roman" w:hAnsi="Times New Roman" w:cs="Times New Roman"/>
                <w:color w:val="000000"/>
                <w:lang w:val="en-US" w:eastAsia="es-MX"/>
              </w:rPr>
              <w:t>4</w:t>
            </w:r>
          </w:p>
        </w:tc>
        <w:tc>
          <w:tcPr>
            <w:tcW w:w="1191" w:type="dxa"/>
            <w:tcBorders>
              <w:top w:val="nil"/>
              <w:left w:val="nil"/>
              <w:bottom w:val="nil"/>
              <w:right w:val="nil"/>
            </w:tcBorders>
            <w:shd w:val="clear" w:color="000000" w:fill="FFFFFF"/>
            <w:noWrap/>
            <w:vAlign w:val="center"/>
            <w:hideMark/>
          </w:tcPr>
          <w:p w:rsidR="0068149C" w:rsidRPr="00EB6C65" w:rsidRDefault="0068149C" w:rsidP="0068149C">
            <w:pPr>
              <w:spacing w:after="0" w:line="240" w:lineRule="auto"/>
              <w:jc w:val="center"/>
              <w:rPr>
                <w:rFonts w:ascii="Times New Roman" w:eastAsia="Times New Roman" w:hAnsi="Times New Roman" w:cs="Times New Roman"/>
                <w:color w:val="000000"/>
                <w:lang w:val="en-US" w:eastAsia="es-MX"/>
              </w:rPr>
            </w:pPr>
            <w:r w:rsidRPr="00EB6C65">
              <w:rPr>
                <w:rFonts w:ascii="Times New Roman" w:eastAsia="Times New Roman" w:hAnsi="Times New Roman" w:cs="Times New Roman"/>
                <w:color w:val="000000"/>
                <w:lang w:val="en-US" w:eastAsia="es-MX"/>
              </w:rPr>
              <w:t>0.70x0.35</w:t>
            </w:r>
          </w:p>
        </w:tc>
        <w:tc>
          <w:tcPr>
            <w:tcW w:w="1209" w:type="dxa"/>
            <w:tcBorders>
              <w:top w:val="nil"/>
              <w:left w:val="nil"/>
              <w:bottom w:val="nil"/>
              <w:right w:val="nil"/>
            </w:tcBorders>
            <w:shd w:val="clear" w:color="000000" w:fill="FFFFFF"/>
            <w:noWrap/>
            <w:vAlign w:val="center"/>
            <w:hideMark/>
          </w:tcPr>
          <w:p w:rsidR="0068149C" w:rsidRPr="00EB6C65" w:rsidRDefault="0068149C" w:rsidP="0068149C">
            <w:pPr>
              <w:spacing w:after="0" w:line="240" w:lineRule="auto"/>
              <w:jc w:val="center"/>
              <w:rPr>
                <w:rFonts w:ascii="Times New Roman" w:eastAsia="Times New Roman" w:hAnsi="Times New Roman" w:cs="Times New Roman"/>
                <w:color w:val="000000"/>
                <w:lang w:val="en-US" w:eastAsia="es-MX"/>
              </w:rPr>
            </w:pPr>
            <w:r w:rsidRPr="00EB6C65">
              <w:rPr>
                <w:rFonts w:ascii="Times New Roman" w:eastAsia="Times New Roman" w:hAnsi="Times New Roman" w:cs="Times New Roman"/>
                <w:color w:val="000000"/>
                <w:lang w:val="en-US" w:eastAsia="es-MX"/>
              </w:rPr>
              <w:t>0.70x0.70</w:t>
            </w:r>
          </w:p>
        </w:tc>
        <w:tc>
          <w:tcPr>
            <w:tcW w:w="1191" w:type="dxa"/>
            <w:tcBorders>
              <w:top w:val="nil"/>
              <w:left w:val="nil"/>
              <w:bottom w:val="nil"/>
              <w:right w:val="nil"/>
            </w:tcBorders>
            <w:shd w:val="clear" w:color="000000" w:fill="FFFFFF"/>
            <w:noWrap/>
            <w:vAlign w:val="center"/>
            <w:hideMark/>
          </w:tcPr>
          <w:p w:rsidR="0068149C" w:rsidRPr="00BE23E1" w:rsidRDefault="0068149C" w:rsidP="0068149C">
            <w:pPr>
              <w:spacing w:after="0" w:line="240" w:lineRule="auto"/>
              <w:jc w:val="center"/>
              <w:rPr>
                <w:rFonts w:ascii="Times New Roman" w:eastAsia="Times New Roman" w:hAnsi="Times New Roman" w:cs="Times New Roman"/>
                <w:lang w:eastAsia="es-MX"/>
              </w:rPr>
            </w:pPr>
            <w:r w:rsidRPr="00BE23E1">
              <w:rPr>
                <w:rFonts w:ascii="Times New Roman" w:eastAsia="Times New Roman" w:hAnsi="Times New Roman" w:cs="Times New Roman"/>
                <w:lang w:eastAsia="es-MX"/>
              </w:rPr>
              <w:t>0.70x0.35</w:t>
            </w:r>
          </w:p>
        </w:tc>
        <w:tc>
          <w:tcPr>
            <w:tcW w:w="1209" w:type="dxa"/>
            <w:tcBorders>
              <w:top w:val="nil"/>
              <w:left w:val="nil"/>
              <w:bottom w:val="nil"/>
              <w:right w:val="nil"/>
            </w:tcBorders>
            <w:shd w:val="clear" w:color="000000" w:fill="FFFFFF"/>
            <w:noWrap/>
            <w:vAlign w:val="center"/>
            <w:hideMark/>
          </w:tcPr>
          <w:p w:rsidR="0068149C" w:rsidRPr="00BE23E1" w:rsidRDefault="0068149C" w:rsidP="0068149C">
            <w:pPr>
              <w:spacing w:after="0" w:line="240" w:lineRule="auto"/>
              <w:jc w:val="center"/>
              <w:rPr>
                <w:rFonts w:ascii="Times New Roman" w:eastAsia="Times New Roman" w:hAnsi="Times New Roman" w:cs="Times New Roman"/>
                <w:lang w:eastAsia="es-MX"/>
              </w:rPr>
            </w:pPr>
            <w:r w:rsidRPr="00BE23E1">
              <w:rPr>
                <w:rFonts w:ascii="Times New Roman" w:eastAsia="Times New Roman" w:hAnsi="Times New Roman" w:cs="Times New Roman"/>
                <w:lang w:eastAsia="es-MX"/>
              </w:rPr>
              <w:t>0.70x0.70</w:t>
            </w:r>
          </w:p>
        </w:tc>
      </w:tr>
      <w:tr w:rsidR="0068149C" w:rsidRPr="0068149C" w:rsidTr="0068149C">
        <w:trPr>
          <w:trHeight w:val="300"/>
          <w:jc w:val="center"/>
        </w:trPr>
        <w:tc>
          <w:tcPr>
            <w:tcW w:w="1200" w:type="dxa"/>
            <w:tcBorders>
              <w:top w:val="nil"/>
              <w:left w:val="nil"/>
              <w:bottom w:val="nil"/>
              <w:right w:val="nil"/>
            </w:tcBorders>
            <w:shd w:val="clear" w:color="000000" w:fill="FFFFFF"/>
            <w:noWrap/>
            <w:vAlign w:val="bottom"/>
            <w:hideMark/>
          </w:tcPr>
          <w:p w:rsidR="0068149C" w:rsidRPr="0068149C" w:rsidRDefault="0068149C" w:rsidP="0068149C">
            <w:pPr>
              <w:spacing w:after="0" w:line="240" w:lineRule="auto"/>
              <w:jc w:val="center"/>
              <w:rPr>
                <w:rFonts w:ascii="Calibri" w:eastAsia="Times New Roman" w:hAnsi="Calibri" w:cs="Times New Roman"/>
                <w:color w:val="000000"/>
                <w:lang w:eastAsia="es-MX"/>
              </w:rPr>
            </w:pPr>
            <w:r w:rsidRPr="0068149C">
              <w:rPr>
                <w:rFonts w:ascii="Calibri" w:eastAsia="Times New Roman" w:hAnsi="Calibri" w:cs="Times New Roman"/>
                <w:color w:val="000000"/>
                <w:lang w:eastAsia="es-MX"/>
              </w:rPr>
              <w:t> </w:t>
            </w:r>
          </w:p>
        </w:tc>
        <w:tc>
          <w:tcPr>
            <w:tcW w:w="1191" w:type="dxa"/>
            <w:tcBorders>
              <w:top w:val="nil"/>
              <w:left w:val="nil"/>
              <w:bottom w:val="nil"/>
              <w:right w:val="nil"/>
            </w:tcBorders>
            <w:shd w:val="clear" w:color="000000" w:fill="FFFFFF"/>
            <w:noWrap/>
            <w:vAlign w:val="bottom"/>
            <w:hideMark/>
          </w:tcPr>
          <w:p w:rsidR="0068149C" w:rsidRPr="0068149C" w:rsidRDefault="0068149C" w:rsidP="0068149C">
            <w:pPr>
              <w:spacing w:after="0" w:line="240" w:lineRule="auto"/>
              <w:jc w:val="center"/>
              <w:rPr>
                <w:rFonts w:ascii="Calibri" w:eastAsia="Times New Roman" w:hAnsi="Calibri" w:cs="Times New Roman"/>
                <w:color w:val="000000"/>
                <w:lang w:eastAsia="es-MX"/>
              </w:rPr>
            </w:pPr>
            <w:r w:rsidRPr="0068149C">
              <w:rPr>
                <w:rFonts w:ascii="Calibri" w:eastAsia="Times New Roman" w:hAnsi="Calibri" w:cs="Times New Roman"/>
                <w:color w:val="000000"/>
                <w:lang w:eastAsia="es-MX"/>
              </w:rPr>
              <w:t>-</w:t>
            </w:r>
          </w:p>
        </w:tc>
        <w:tc>
          <w:tcPr>
            <w:tcW w:w="1209" w:type="dxa"/>
            <w:tcBorders>
              <w:top w:val="nil"/>
              <w:left w:val="nil"/>
              <w:bottom w:val="nil"/>
              <w:right w:val="nil"/>
            </w:tcBorders>
            <w:shd w:val="clear" w:color="000000" w:fill="FFFFFF"/>
            <w:noWrap/>
            <w:vAlign w:val="bottom"/>
            <w:hideMark/>
          </w:tcPr>
          <w:p w:rsidR="0068149C" w:rsidRPr="0068149C" w:rsidRDefault="0068149C" w:rsidP="0068149C">
            <w:pPr>
              <w:spacing w:after="0" w:line="240" w:lineRule="auto"/>
              <w:jc w:val="center"/>
              <w:rPr>
                <w:rFonts w:ascii="Calibri" w:eastAsia="Times New Roman" w:hAnsi="Calibri" w:cs="Times New Roman"/>
                <w:color w:val="000000"/>
                <w:lang w:eastAsia="es-MX"/>
              </w:rPr>
            </w:pPr>
            <w:r w:rsidRPr="0068149C">
              <w:rPr>
                <w:rFonts w:ascii="Calibri" w:eastAsia="Times New Roman" w:hAnsi="Calibri" w:cs="Times New Roman"/>
                <w:color w:val="000000"/>
                <w:lang w:eastAsia="es-MX"/>
              </w:rPr>
              <w:t>-</w:t>
            </w:r>
          </w:p>
        </w:tc>
        <w:tc>
          <w:tcPr>
            <w:tcW w:w="1191" w:type="dxa"/>
            <w:tcBorders>
              <w:top w:val="nil"/>
              <w:left w:val="nil"/>
              <w:bottom w:val="nil"/>
              <w:right w:val="nil"/>
            </w:tcBorders>
            <w:shd w:val="clear" w:color="000000" w:fill="FFFFFF"/>
            <w:noWrap/>
            <w:vAlign w:val="bottom"/>
            <w:hideMark/>
          </w:tcPr>
          <w:p w:rsidR="0068149C" w:rsidRPr="0068149C" w:rsidRDefault="0068149C" w:rsidP="0068149C">
            <w:pPr>
              <w:spacing w:after="0" w:line="240" w:lineRule="auto"/>
              <w:jc w:val="center"/>
              <w:rPr>
                <w:rFonts w:ascii="Calibri" w:eastAsia="Times New Roman" w:hAnsi="Calibri" w:cs="Times New Roman"/>
                <w:color w:val="000000"/>
                <w:lang w:eastAsia="es-MX"/>
              </w:rPr>
            </w:pPr>
            <w:r w:rsidRPr="0068149C">
              <w:rPr>
                <w:rFonts w:ascii="Calibri" w:eastAsia="Times New Roman" w:hAnsi="Calibri" w:cs="Times New Roman"/>
                <w:color w:val="000000"/>
                <w:lang w:eastAsia="es-MX"/>
              </w:rPr>
              <w:t>-</w:t>
            </w:r>
          </w:p>
        </w:tc>
        <w:tc>
          <w:tcPr>
            <w:tcW w:w="1209" w:type="dxa"/>
            <w:tcBorders>
              <w:top w:val="nil"/>
              <w:left w:val="nil"/>
              <w:bottom w:val="nil"/>
              <w:right w:val="nil"/>
            </w:tcBorders>
            <w:shd w:val="clear" w:color="000000" w:fill="FFFFFF"/>
            <w:noWrap/>
            <w:vAlign w:val="bottom"/>
            <w:hideMark/>
          </w:tcPr>
          <w:p w:rsidR="0068149C" w:rsidRPr="0068149C" w:rsidRDefault="0068149C" w:rsidP="0068149C">
            <w:pPr>
              <w:spacing w:after="0" w:line="240" w:lineRule="auto"/>
              <w:jc w:val="center"/>
              <w:rPr>
                <w:rFonts w:ascii="Times New Roman" w:eastAsia="Times New Roman" w:hAnsi="Times New Roman" w:cs="Times New Roman"/>
                <w:b/>
                <w:bCs/>
                <w:color w:val="000000"/>
                <w:lang w:eastAsia="es-MX"/>
              </w:rPr>
            </w:pPr>
            <w:r w:rsidRPr="0068149C">
              <w:rPr>
                <w:rFonts w:ascii="Times New Roman" w:eastAsia="Times New Roman" w:hAnsi="Times New Roman" w:cs="Times New Roman"/>
                <w:b/>
                <w:bCs/>
                <w:color w:val="000000"/>
                <w:lang w:eastAsia="es-MX"/>
              </w:rPr>
              <w:t>0.80x0.80</w:t>
            </w:r>
          </w:p>
        </w:tc>
      </w:tr>
      <w:tr w:rsidR="0068149C" w:rsidRPr="0068149C" w:rsidTr="0068149C">
        <w:trPr>
          <w:trHeight w:val="300"/>
          <w:jc w:val="center"/>
        </w:trPr>
        <w:tc>
          <w:tcPr>
            <w:tcW w:w="1200"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5</w:t>
            </w:r>
          </w:p>
        </w:tc>
        <w:tc>
          <w:tcPr>
            <w:tcW w:w="1191"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0.70x0.35</w:t>
            </w:r>
          </w:p>
        </w:tc>
        <w:tc>
          <w:tcPr>
            <w:tcW w:w="1209"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0.70x0.70</w:t>
            </w:r>
          </w:p>
        </w:tc>
        <w:tc>
          <w:tcPr>
            <w:tcW w:w="1191"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0.70x0.35</w:t>
            </w:r>
          </w:p>
        </w:tc>
        <w:tc>
          <w:tcPr>
            <w:tcW w:w="1209"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0.70x0.70</w:t>
            </w:r>
          </w:p>
        </w:tc>
      </w:tr>
      <w:tr w:rsidR="0068149C" w:rsidRPr="0068149C" w:rsidTr="0068149C">
        <w:trPr>
          <w:trHeight w:val="300"/>
          <w:jc w:val="center"/>
        </w:trPr>
        <w:tc>
          <w:tcPr>
            <w:tcW w:w="1200"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6</w:t>
            </w:r>
          </w:p>
        </w:tc>
        <w:tc>
          <w:tcPr>
            <w:tcW w:w="1191"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0.70x0.35</w:t>
            </w:r>
          </w:p>
        </w:tc>
        <w:tc>
          <w:tcPr>
            <w:tcW w:w="1209"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0.70x0.70</w:t>
            </w:r>
          </w:p>
        </w:tc>
        <w:tc>
          <w:tcPr>
            <w:tcW w:w="1191"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0.70x0.35</w:t>
            </w:r>
          </w:p>
        </w:tc>
        <w:tc>
          <w:tcPr>
            <w:tcW w:w="1209"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0.70x0.70</w:t>
            </w:r>
          </w:p>
        </w:tc>
      </w:tr>
      <w:tr w:rsidR="0068149C" w:rsidRPr="0068149C" w:rsidTr="0068149C">
        <w:trPr>
          <w:trHeight w:val="300"/>
          <w:jc w:val="center"/>
        </w:trPr>
        <w:tc>
          <w:tcPr>
            <w:tcW w:w="1200"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7</w:t>
            </w:r>
          </w:p>
        </w:tc>
        <w:tc>
          <w:tcPr>
            <w:tcW w:w="1191"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0.60x0.30</w:t>
            </w:r>
          </w:p>
        </w:tc>
        <w:tc>
          <w:tcPr>
            <w:tcW w:w="1209"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0.65x0.65</w:t>
            </w:r>
          </w:p>
        </w:tc>
        <w:tc>
          <w:tcPr>
            <w:tcW w:w="1191"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0.60x0.30</w:t>
            </w:r>
          </w:p>
        </w:tc>
        <w:tc>
          <w:tcPr>
            <w:tcW w:w="1209"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0.65x0.65</w:t>
            </w:r>
          </w:p>
        </w:tc>
      </w:tr>
      <w:tr w:rsidR="0068149C" w:rsidRPr="0068149C" w:rsidTr="0068149C">
        <w:trPr>
          <w:trHeight w:val="300"/>
          <w:jc w:val="center"/>
        </w:trPr>
        <w:tc>
          <w:tcPr>
            <w:tcW w:w="1200"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8</w:t>
            </w:r>
          </w:p>
        </w:tc>
        <w:tc>
          <w:tcPr>
            <w:tcW w:w="1191"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0.60x0.30</w:t>
            </w:r>
          </w:p>
        </w:tc>
        <w:tc>
          <w:tcPr>
            <w:tcW w:w="1209"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0.65x0.65</w:t>
            </w:r>
          </w:p>
        </w:tc>
        <w:tc>
          <w:tcPr>
            <w:tcW w:w="1191"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0.60x0.30</w:t>
            </w:r>
          </w:p>
        </w:tc>
        <w:tc>
          <w:tcPr>
            <w:tcW w:w="1209" w:type="dxa"/>
            <w:tcBorders>
              <w:top w:val="nil"/>
              <w:left w:val="nil"/>
              <w:bottom w:val="nil"/>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0.65x0.65</w:t>
            </w:r>
          </w:p>
        </w:tc>
      </w:tr>
      <w:tr w:rsidR="0068149C" w:rsidRPr="0068149C" w:rsidTr="0068149C">
        <w:trPr>
          <w:trHeight w:val="300"/>
          <w:jc w:val="center"/>
        </w:trPr>
        <w:tc>
          <w:tcPr>
            <w:tcW w:w="1200" w:type="dxa"/>
            <w:tcBorders>
              <w:top w:val="nil"/>
              <w:left w:val="nil"/>
              <w:bottom w:val="single" w:sz="4" w:space="0" w:color="auto"/>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9</w:t>
            </w:r>
          </w:p>
        </w:tc>
        <w:tc>
          <w:tcPr>
            <w:tcW w:w="1191" w:type="dxa"/>
            <w:tcBorders>
              <w:top w:val="nil"/>
              <w:left w:val="nil"/>
              <w:bottom w:val="single" w:sz="4" w:space="0" w:color="auto"/>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0.60x0.30</w:t>
            </w:r>
          </w:p>
        </w:tc>
        <w:tc>
          <w:tcPr>
            <w:tcW w:w="1209" w:type="dxa"/>
            <w:tcBorders>
              <w:top w:val="nil"/>
              <w:left w:val="nil"/>
              <w:bottom w:val="single" w:sz="4" w:space="0" w:color="auto"/>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0.65x0.65</w:t>
            </w:r>
          </w:p>
        </w:tc>
        <w:tc>
          <w:tcPr>
            <w:tcW w:w="1191" w:type="dxa"/>
            <w:tcBorders>
              <w:top w:val="nil"/>
              <w:left w:val="nil"/>
              <w:bottom w:val="single" w:sz="4" w:space="0" w:color="auto"/>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0.60x0.30</w:t>
            </w:r>
          </w:p>
        </w:tc>
        <w:tc>
          <w:tcPr>
            <w:tcW w:w="1209" w:type="dxa"/>
            <w:tcBorders>
              <w:top w:val="nil"/>
              <w:left w:val="nil"/>
              <w:bottom w:val="single" w:sz="4" w:space="0" w:color="auto"/>
              <w:right w:val="nil"/>
            </w:tcBorders>
            <w:shd w:val="clear" w:color="000000" w:fill="FFFFFF"/>
            <w:noWrap/>
            <w:vAlign w:val="center"/>
            <w:hideMark/>
          </w:tcPr>
          <w:p w:rsidR="0068149C" w:rsidRPr="0068149C" w:rsidRDefault="0068149C" w:rsidP="0068149C">
            <w:pPr>
              <w:spacing w:after="0" w:line="240" w:lineRule="auto"/>
              <w:jc w:val="center"/>
              <w:rPr>
                <w:rFonts w:ascii="Times New Roman" w:eastAsia="Times New Roman" w:hAnsi="Times New Roman" w:cs="Times New Roman"/>
                <w:color w:val="000000"/>
                <w:lang w:eastAsia="es-MX"/>
              </w:rPr>
            </w:pPr>
            <w:r w:rsidRPr="0068149C">
              <w:rPr>
                <w:rFonts w:ascii="Times New Roman" w:eastAsia="Times New Roman" w:hAnsi="Times New Roman" w:cs="Times New Roman"/>
                <w:color w:val="000000"/>
                <w:lang w:eastAsia="es-MX"/>
              </w:rPr>
              <w:t>0.65x0.65</w:t>
            </w:r>
          </w:p>
        </w:tc>
      </w:tr>
    </w:tbl>
    <w:p w:rsidR="0068149C" w:rsidRDefault="0068149C" w:rsidP="0068149C">
      <w:pPr>
        <w:pStyle w:val="Sinespaciado"/>
        <w:jc w:val="center"/>
        <w:rPr>
          <w:rFonts w:ascii="Times New Roman" w:hAnsi="Times New Roman" w:cs="Times New Roman"/>
        </w:rPr>
      </w:pPr>
    </w:p>
    <w:p w:rsidR="00DF7B94" w:rsidRDefault="00197C8E" w:rsidP="007A0B3C">
      <w:pPr>
        <w:pStyle w:val="Sinespaciado"/>
        <w:ind w:firstLine="567"/>
        <w:jc w:val="both"/>
        <w:rPr>
          <w:rFonts w:ascii="Times New Roman" w:hAnsi="Times New Roman" w:cs="Times New Roman"/>
        </w:rPr>
      </w:pPr>
      <w:r>
        <w:rPr>
          <w:rFonts w:ascii="Times New Roman" w:hAnsi="Times New Roman" w:cs="Times New Roman"/>
        </w:rPr>
        <w:t>El hecho de aumentar la rigidez lateral del edificio tiene un impacto positivo en su desempeño sísmico debido a la correspondiente disminución de su periodo de vibrar, ya que esto aleja a la estructura de la zona donde el efecto de la asimetría en fluencia es más significativo (T</w:t>
      </w:r>
      <w:r w:rsidRPr="00197C8E">
        <w:rPr>
          <w:rFonts w:ascii="Times New Roman" w:hAnsi="Times New Roman" w:cs="Times New Roman"/>
          <w:vertAlign w:val="subscript"/>
        </w:rPr>
        <w:t>1</w:t>
      </w:r>
      <w:r>
        <w:rPr>
          <w:rFonts w:ascii="Times New Roman" w:hAnsi="Times New Roman" w:cs="Times New Roman"/>
        </w:rPr>
        <w:t>/</w:t>
      </w:r>
      <w:proofErr w:type="spellStart"/>
      <w:r>
        <w:rPr>
          <w:rFonts w:ascii="Times New Roman" w:hAnsi="Times New Roman" w:cs="Times New Roman"/>
        </w:rPr>
        <w:t>T</w:t>
      </w:r>
      <w:r w:rsidRPr="00197C8E">
        <w:rPr>
          <w:rFonts w:ascii="Times New Roman" w:hAnsi="Times New Roman" w:cs="Times New Roman"/>
          <w:vertAlign w:val="subscript"/>
        </w:rPr>
        <w:t>s</w:t>
      </w:r>
      <w:proofErr w:type="spellEnd"/>
      <w:r>
        <w:rPr>
          <w:rFonts w:ascii="Times New Roman" w:hAnsi="Times New Roman" w:cs="Times New Roman"/>
        </w:rPr>
        <w:t xml:space="preserve"> ≈ 1). </w:t>
      </w:r>
      <w:r w:rsidR="001E44A8">
        <w:rPr>
          <w:rFonts w:ascii="Times New Roman" w:hAnsi="Times New Roman" w:cs="Times New Roman"/>
        </w:rPr>
        <w:t>Se hace notar que e</w:t>
      </w:r>
      <w:r>
        <w:rPr>
          <w:rFonts w:ascii="Times New Roman" w:hAnsi="Times New Roman" w:cs="Times New Roman"/>
        </w:rPr>
        <w:t>ste comentario es válido solamente para estructuras cuyo periodo fundamental de vibración es menor que el periodo dominante del suelo (T</w:t>
      </w:r>
      <w:r w:rsidRPr="00197C8E">
        <w:rPr>
          <w:rFonts w:ascii="Times New Roman" w:hAnsi="Times New Roman" w:cs="Times New Roman"/>
          <w:vertAlign w:val="subscript"/>
        </w:rPr>
        <w:t>1</w:t>
      </w:r>
      <w:r>
        <w:rPr>
          <w:rFonts w:ascii="Times New Roman" w:hAnsi="Times New Roman" w:cs="Times New Roman"/>
        </w:rPr>
        <w:t xml:space="preserve"> &lt; </w:t>
      </w:r>
      <w:proofErr w:type="spellStart"/>
      <w:r>
        <w:rPr>
          <w:rFonts w:ascii="Times New Roman" w:hAnsi="Times New Roman" w:cs="Times New Roman"/>
        </w:rPr>
        <w:t>T</w:t>
      </w:r>
      <w:r w:rsidRPr="00197C8E">
        <w:rPr>
          <w:rFonts w:ascii="Times New Roman" w:hAnsi="Times New Roman" w:cs="Times New Roman"/>
          <w:vertAlign w:val="subscript"/>
        </w:rPr>
        <w:t>s</w:t>
      </w:r>
      <w:proofErr w:type="spellEnd"/>
      <w:r>
        <w:rPr>
          <w:rFonts w:ascii="Times New Roman" w:hAnsi="Times New Roman" w:cs="Times New Roman"/>
        </w:rPr>
        <w:t xml:space="preserve">); en el caso de estructuras cuyo periodo de vibrar sea mayor al periodo dominante del suelo, un incremento en la rigidez lateral da lugar a que el periodo del edificio se acerque a la zona de mayor amplificación dinámica </w:t>
      </w:r>
      <w:r w:rsidR="00AA7759">
        <w:rPr>
          <w:rFonts w:ascii="Times New Roman" w:hAnsi="Times New Roman" w:cs="Times New Roman"/>
        </w:rPr>
        <w:t>y,</w:t>
      </w:r>
      <w:r>
        <w:rPr>
          <w:rFonts w:ascii="Times New Roman" w:hAnsi="Times New Roman" w:cs="Times New Roman"/>
        </w:rPr>
        <w:t xml:space="preserve"> por ende, a un desempeño sísmico inferior</w:t>
      </w:r>
      <w:r w:rsidR="000D45DE">
        <w:rPr>
          <w:rFonts w:ascii="Times New Roman" w:hAnsi="Times New Roman" w:cs="Times New Roman"/>
        </w:rPr>
        <w:t>.</w:t>
      </w:r>
    </w:p>
    <w:p w:rsidR="00C67969" w:rsidRDefault="009E0AC2" w:rsidP="00560C66">
      <w:pPr>
        <w:pStyle w:val="Sinespaciado"/>
        <w:jc w:val="both"/>
        <w:rPr>
          <w:rFonts w:ascii="Times New Roman" w:hAnsi="Times New Roman" w:cs="Times New Roman"/>
          <w:b/>
        </w:rPr>
      </w:pPr>
      <w:r w:rsidRPr="009E0AC2">
        <w:rPr>
          <w:rFonts w:ascii="Times New Roman" w:hAnsi="Times New Roman" w:cs="Times New Roman"/>
          <w:b/>
        </w:rPr>
        <w:lastRenderedPageBreak/>
        <w:t>Capacidad lateral de los edificios</w:t>
      </w:r>
    </w:p>
    <w:p w:rsidR="009E0AC2" w:rsidRDefault="009E0AC2" w:rsidP="00560C66">
      <w:pPr>
        <w:pStyle w:val="Sinespaciado"/>
        <w:jc w:val="both"/>
        <w:rPr>
          <w:rFonts w:ascii="Times New Roman" w:hAnsi="Times New Roman" w:cs="Times New Roman"/>
          <w:b/>
        </w:rPr>
      </w:pPr>
    </w:p>
    <w:p w:rsidR="009E0AC2" w:rsidRPr="00D34DC7" w:rsidRDefault="009E0AC2" w:rsidP="009E0AC2">
      <w:pPr>
        <w:pStyle w:val="Sinespaciado"/>
        <w:ind w:firstLine="567"/>
        <w:jc w:val="both"/>
        <w:rPr>
          <w:rFonts w:ascii="Times New Roman" w:hAnsi="Times New Roman" w:cs="Times New Roman"/>
          <w:b/>
          <w:color w:val="FF0000"/>
        </w:rPr>
      </w:pPr>
      <w:r>
        <w:rPr>
          <w:rFonts w:ascii="Times New Roman" w:hAnsi="Times New Roman" w:cs="Times New Roman"/>
        </w:rPr>
        <w:t xml:space="preserve">Una vez que se completó el diseño y refuerzo del edificio, se procede a idealizarlo </w:t>
      </w:r>
      <w:r w:rsidRPr="009E0AC2">
        <w:rPr>
          <w:rFonts w:ascii="Times New Roman" w:hAnsi="Times New Roman" w:cs="Times New Roman"/>
        </w:rPr>
        <w:t xml:space="preserve">por medio de un modelo estructural que tome en cuenta el comportamiento no lineal de sus elementos estructurales. La modelación de las vigas considera una longitud de la articulación plástica igual a la mitad de su peralte. Los momentos de fluencia en cada uno de los ejes principales de las vigas se obtiene de su correspondiente diagrama momento-curvatura, y se asocia al menor valor de las curvaturas correspondientes a: 1) la fractura del acero longitudinal en tensión, 2) el pandeo del acero longitudinal a compresión, y 3) el aplastamiento del concreto. Se obtuvieron los diagramas de interacción para cada una de las columnas. Los extremos rígidos de vigas y columnas se toman como la mitad del peralte de los miembros con los cuales intersectan. Se consideran diafragmas rígidos en todos los entrepisos, y toda la masa de un entrepiso se considera concentrada en su centro de masas. El comportamiento </w:t>
      </w:r>
      <w:proofErr w:type="spellStart"/>
      <w:r w:rsidRPr="009E0AC2">
        <w:rPr>
          <w:rFonts w:ascii="Times New Roman" w:hAnsi="Times New Roman" w:cs="Times New Roman"/>
        </w:rPr>
        <w:t>histerético</w:t>
      </w:r>
      <w:proofErr w:type="spellEnd"/>
      <w:r w:rsidRPr="009E0AC2">
        <w:rPr>
          <w:rFonts w:ascii="Times New Roman" w:hAnsi="Times New Roman" w:cs="Times New Roman"/>
        </w:rPr>
        <w:t xml:space="preserve"> de los elementos estructurales se idealiza </w:t>
      </w:r>
      <w:r>
        <w:rPr>
          <w:rFonts w:ascii="Times New Roman" w:hAnsi="Times New Roman" w:cs="Times New Roman"/>
        </w:rPr>
        <w:t xml:space="preserve">como </w:t>
      </w:r>
      <w:proofErr w:type="spellStart"/>
      <w:r>
        <w:rPr>
          <w:rFonts w:ascii="Times New Roman" w:hAnsi="Times New Roman" w:cs="Times New Roman"/>
        </w:rPr>
        <w:t>elasto</w:t>
      </w:r>
      <w:proofErr w:type="spellEnd"/>
      <w:r>
        <w:rPr>
          <w:rFonts w:ascii="Times New Roman" w:hAnsi="Times New Roman" w:cs="Times New Roman"/>
        </w:rPr>
        <w:t>-plástico perfecto</w:t>
      </w:r>
      <w:r w:rsidRPr="009E0AC2">
        <w:rPr>
          <w:rFonts w:ascii="Times New Roman" w:hAnsi="Times New Roman" w:cs="Times New Roman"/>
        </w:rPr>
        <w:t>.</w:t>
      </w:r>
      <w:r w:rsidR="00AF7C13">
        <w:rPr>
          <w:rFonts w:ascii="Times New Roman" w:hAnsi="Times New Roman" w:cs="Times New Roman"/>
        </w:rPr>
        <w:t xml:space="preserve"> </w:t>
      </w:r>
    </w:p>
    <w:p w:rsidR="009E0AC2" w:rsidRPr="009E0AC2" w:rsidRDefault="009E0AC2" w:rsidP="009E0AC2">
      <w:pPr>
        <w:pStyle w:val="Sinespaciado"/>
        <w:jc w:val="both"/>
        <w:rPr>
          <w:rFonts w:ascii="Times New Roman" w:hAnsi="Times New Roman" w:cs="Times New Roman"/>
        </w:rPr>
      </w:pPr>
    </w:p>
    <w:p w:rsidR="004864A5" w:rsidRDefault="009E0AC2" w:rsidP="004676AB">
      <w:pPr>
        <w:pStyle w:val="Sinespaciado"/>
        <w:ind w:firstLine="567"/>
        <w:jc w:val="both"/>
        <w:rPr>
          <w:rFonts w:ascii="Times New Roman" w:hAnsi="Times New Roman" w:cs="Times New Roman"/>
        </w:rPr>
      </w:pPr>
      <w:r w:rsidRPr="009E0AC2">
        <w:rPr>
          <w:rFonts w:ascii="Times New Roman" w:hAnsi="Times New Roman" w:cs="Times New Roman"/>
        </w:rPr>
        <w:t xml:space="preserve">La capacidad lateral de los edificios se estimó por medio de un análisis estático no lineal </w:t>
      </w:r>
      <w:r w:rsidRPr="00DF1A06">
        <w:rPr>
          <w:rFonts w:ascii="Times New Roman" w:hAnsi="Times New Roman" w:cs="Times New Roman"/>
        </w:rPr>
        <w:t>(“</w:t>
      </w:r>
      <w:proofErr w:type="spellStart"/>
      <w:r w:rsidRPr="00DF1A06">
        <w:rPr>
          <w:rFonts w:ascii="Times New Roman" w:hAnsi="Times New Roman" w:cs="Times New Roman"/>
          <w:i/>
        </w:rPr>
        <w:t>pushover</w:t>
      </w:r>
      <w:proofErr w:type="spellEnd"/>
      <w:r w:rsidRPr="00DF1A06">
        <w:rPr>
          <w:rFonts w:ascii="Times New Roman" w:hAnsi="Times New Roman" w:cs="Times New Roman"/>
          <w:i/>
        </w:rPr>
        <w:t>”</w:t>
      </w:r>
      <w:r w:rsidRPr="00DF1A06">
        <w:rPr>
          <w:rFonts w:ascii="Times New Roman" w:hAnsi="Times New Roman" w:cs="Times New Roman"/>
        </w:rPr>
        <w:t>). El patrón de cargas laterales que se empleó es proporcional a las fuerzas laterales de diseño derivadas del análisis modal. El análisis “</w:t>
      </w:r>
      <w:proofErr w:type="spellStart"/>
      <w:r w:rsidRPr="00DF1A06">
        <w:rPr>
          <w:rFonts w:ascii="Times New Roman" w:hAnsi="Times New Roman" w:cs="Times New Roman"/>
          <w:i/>
        </w:rPr>
        <w:t>pushover</w:t>
      </w:r>
      <w:proofErr w:type="spellEnd"/>
      <w:r w:rsidRPr="00DF1A06">
        <w:rPr>
          <w:rFonts w:ascii="Times New Roman" w:hAnsi="Times New Roman" w:cs="Times New Roman"/>
          <w:i/>
        </w:rPr>
        <w:t>”</w:t>
      </w:r>
      <w:r w:rsidRPr="00DF1A06">
        <w:rPr>
          <w:rFonts w:ascii="Times New Roman" w:hAnsi="Times New Roman" w:cs="Times New Roman"/>
        </w:rPr>
        <w:t xml:space="preserve"> se llevó a cabo usando el programa </w:t>
      </w:r>
      <w:r w:rsidRPr="00DF1A06">
        <w:rPr>
          <w:rFonts w:ascii="Times New Roman" w:hAnsi="Times New Roman" w:cs="Times New Roman"/>
          <w:i/>
        </w:rPr>
        <w:t>Ruaumoko3D</w:t>
      </w:r>
      <w:r w:rsidR="008F71E1">
        <w:rPr>
          <w:rFonts w:ascii="Times New Roman" w:hAnsi="Times New Roman" w:cs="Times New Roman"/>
        </w:rPr>
        <w:t xml:space="preserve">. </w:t>
      </w:r>
      <w:r w:rsidRPr="00DF1A06">
        <w:rPr>
          <w:rFonts w:ascii="Times New Roman" w:hAnsi="Times New Roman" w:cs="Times New Roman"/>
        </w:rPr>
        <w:t>La Fig. 1</w:t>
      </w:r>
      <w:r w:rsidR="00E31EF5">
        <w:rPr>
          <w:rFonts w:ascii="Times New Roman" w:hAnsi="Times New Roman" w:cs="Times New Roman"/>
        </w:rPr>
        <w:t>6</w:t>
      </w:r>
      <w:r w:rsidRPr="00DF1A06">
        <w:rPr>
          <w:rFonts w:ascii="Times New Roman" w:hAnsi="Times New Roman" w:cs="Times New Roman"/>
        </w:rPr>
        <w:t xml:space="preserve"> muestra las relaciones cortante basal </w:t>
      </w:r>
      <w:r w:rsidRPr="00DF1A06">
        <w:rPr>
          <w:rFonts w:ascii="Times New Roman" w:hAnsi="Times New Roman" w:cs="Times New Roman"/>
          <w:i/>
        </w:rPr>
        <w:t>vs</w:t>
      </w:r>
      <w:r w:rsidRPr="00DF1A06">
        <w:rPr>
          <w:rFonts w:ascii="Times New Roman" w:hAnsi="Times New Roman" w:cs="Times New Roman"/>
        </w:rPr>
        <w:t xml:space="preserve"> desplazamiento de azotea para los </w:t>
      </w:r>
      <w:r w:rsidRPr="00DF1A06">
        <w:rPr>
          <w:rFonts w:ascii="Times New Roman" w:hAnsi="Times New Roman" w:cs="Times New Roman"/>
          <w:i/>
        </w:rPr>
        <w:t>Edificios A</w:t>
      </w:r>
      <w:r w:rsidRPr="00DF1A06">
        <w:rPr>
          <w:rFonts w:ascii="Times New Roman" w:hAnsi="Times New Roman" w:cs="Times New Roman"/>
        </w:rPr>
        <w:t xml:space="preserve"> y </w:t>
      </w:r>
      <w:r w:rsidRPr="00DF1A06">
        <w:rPr>
          <w:rFonts w:ascii="Times New Roman" w:hAnsi="Times New Roman" w:cs="Times New Roman"/>
          <w:i/>
        </w:rPr>
        <w:t>B</w:t>
      </w:r>
      <w:r w:rsidRPr="00DF1A06">
        <w:rPr>
          <w:rFonts w:ascii="Times New Roman" w:hAnsi="Times New Roman" w:cs="Times New Roman"/>
        </w:rPr>
        <w:t xml:space="preserve">. En la figura se puede ver que la rigidez del </w:t>
      </w:r>
      <w:r w:rsidRPr="00DF1A06">
        <w:rPr>
          <w:rFonts w:ascii="Times New Roman" w:hAnsi="Times New Roman" w:cs="Times New Roman"/>
          <w:i/>
        </w:rPr>
        <w:t>Edificio B</w:t>
      </w:r>
      <w:r w:rsidRPr="00DF1A06">
        <w:rPr>
          <w:rFonts w:ascii="Times New Roman" w:hAnsi="Times New Roman" w:cs="Times New Roman"/>
        </w:rPr>
        <w:t xml:space="preserve"> es mayor a la del </w:t>
      </w:r>
      <w:r w:rsidRPr="00DF1A06">
        <w:rPr>
          <w:rFonts w:ascii="Times New Roman" w:hAnsi="Times New Roman" w:cs="Times New Roman"/>
          <w:i/>
        </w:rPr>
        <w:t>Edificio A</w:t>
      </w:r>
      <w:r w:rsidRPr="00DF1A06">
        <w:rPr>
          <w:rFonts w:ascii="Times New Roman" w:hAnsi="Times New Roman" w:cs="Times New Roman"/>
        </w:rPr>
        <w:t xml:space="preserve"> debido al encamisado con concreto de algunos</w:t>
      </w:r>
      <w:r w:rsidR="006343B4" w:rsidRPr="00DF1A06">
        <w:rPr>
          <w:rFonts w:ascii="Times New Roman" w:hAnsi="Times New Roman" w:cs="Times New Roman"/>
        </w:rPr>
        <w:t xml:space="preserve"> de los</w:t>
      </w:r>
      <w:r w:rsidRPr="00DF1A06">
        <w:rPr>
          <w:rFonts w:ascii="Times New Roman" w:hAnsi="Times New Roman" w:cs="Times New Roman"/>
        </w:rPr>
        <w:t xml:space="preserve"> elementos estructurales. El cortante basal máximo estimado para el </w:t>
      </w:r>
      <w:r w:rsidRPr="00DF1A06">
        <w:rPr>
          <w:rFonts w:ascii="Times New Roman" w:hAnsi="Times New Roman" w:cs="Times New Roman"/>
          <w:i/>
        </w:rPr>
        <w:t>Edificio A</w:t>
      </w:r>
      <w:r w:rsidRPr="00DF1A06">
        <w:rPr>
          <w:rFonts w:ascii="Times New Roman" w:hAnsi="Times New Roman" w:cs="Times New Roman"/>
        </w:rPr>
        <w:t xml:space="preserve"> es de </w:t>
      </w:r>
      <w:r w:rsidR="00523F80" w:rsidRPr="00DF1A06">
        <w:rPr>
          <w:rFonts w:ascii="Times New Roman" w:hAnsi="Times New Roman" w:cs="Times New Roman"/>
        </w:rPr>
        <w:t>1182</w:t>
      </w:r>
      <w:r w:rsidRPr="00DF1A06">
        <w:rPr>
          <w:rFonts w:ascii="Times New Roman" w:hAnsi="Times New Roman" w:cs="Times New Roman"/>
        </w:rPr>
        <w:t xml:space="preserve"> Ton, que dividido entre su peso, W = 3,</w:t>
      </w:r>
      <w:r w:rsidR="00523F80" w:rsidRPr="00DF1A06">
        <w:rPr>
          <w:rFonts w:ascii="Times New Roman" w:hAnsi="Times New Roman" w:cs="Times New Roman"/>
        </w:rPr>
        <w:t>930</w:t>
      </w:r>
      <w:r w:rsidRPr="00DF1A06">
        <w:rPr>
          <w:rFonts w:ascii="Times New Roman" w:hAnsi="Times New Roman" w:cs="Times New Roman"/>
        </w:rPr>
        <w:t xml:space="preserve"> Ton, da un coeficiente sísmico de 0.</w:t>
      </w:r>
      <w:r w:rsidR="00523F80" w:rsidRPr="00DF1A06">
        <w:rPr>
          <w:rFonts w:ascii="Times New Roman" w:hAnsi="Times New Roman" w:cs="Times New Roman"/>
        </w:rPr>
        <w:t>30</w:t>
      </w:r>
      <w:r w:rsidRPr="00DF1A06">
        <w:rPr>
          <w:rFonts w:ascii="Times New Roman" w:hAnsi="Times New Roman" w:cs="Times New Roman"/>
        </w:rPr>
        <w:t>. Este valor es muy cercano al coeficiente sísmico esperado, que es 0.</w:t>
      </w:r>
      <w:r w:rsidR="00523F80" w:rsidRPr="00DF1A06">
        <w:rPr>
          <w:rFonts w:ascii="Times New Roman" w:hAnsi="Times New Roman" w:cs="Times New Roman"/>
        </w:rPr>
        <w:t>31</w:t>
      </w:r>
      <w:r w:rsidRPr="00DF1A06">
        <w:rPr>
          <w:rFonts w:ascii="Times New Roman" w:hAnsi="Times New Roman" w:cs="Times New Roman"/>
        </w:rPr>
        <w:t xml:space="preserve">. Para el </w:t>
      </w:r>
      <w:r w:rsidRPr="00DF1A06">
        <w:rPr>
          <w:rFonts w:ascii="Times New Roman" w:hAnsi="Times New Roman" w:cs="Times New Roman"/>
          <w:i/>
        </w:rPr>
        <w:t>Edificio B</w:t>
      </w:r>
      <w:r w:rsidRPr="00DF1A06">
        <w:rPr>
          <w:rFonts w:ascii="Times New Roman" w:hAnsi="Times New Roman" w:cs="Times New Roman"/>
        </w:rPr>
        <w:t xml:space="preserve">, el cortante basal máximo es de </w:t>
      </w:r>
      <w:r w:rsidR="00523F80" w:rsidRPr="00DF1A06">
        <w:rPr>
          <w:rFonts w:ascii="Times New Roman" w:hAnsi="Times New Roman" w:cs="Times New Roman"/>
        </w:rPr>
        <w:t>1360</w:t>
      </w:r>
      <w:r w:rsidRPr="00DF1A06">
        <w:rPr>
          <w:rFonts w:ascii="Times New Roman" w:hAnsi="Times New Roman" w:cs="Times New Roman"/>
        </w:rPr>
        <w:t xml:space="preserve"> Ton, que dividido entre </w:t>
      </w:r>
      <w:r w:rsidR="00523F80" w:rsidRPr="00DF1A06">
        <w:rPr>
          <w:rFonts w:ascii="Times New Roman" w:hAnsi="Times New Roman" w:cs="Times New Roman"/>
        </w:rPr>
        <w:t>W = 39</w:t>
      </w:r>
      <w:r w:rsidRPr="00DF1A06">
        <w:rPr>
          <w:rFonts w:ascii="Times New Roman" w:hAnsi="Times New Roman" w:cs="Times New Roman"/>
        </w:rPr>
        <w:t>4</w:t>
      </w:r>
      <w:r w:rsidR="00523F80" w:rsidRPr="00DF1A06">
        <w:rPr>
          <w:rFonts w:ascii="Times New Roman" w:hAnsi="Times New Roman" w:cs="Times New Roman"/>
        </w:rPr>
        <w:t>2</w:t>
      </w:r>
      <w:r w:rsidRPr="00DF1A06">
        <w:rPr>
          <w:rFonts w:ascii="Times New Roman" w:hAnsi="Times New Roman" w:cs="Times New Roman"/>
        </w:rPr>
        <w:t xml:space="preserve"> Ton, da lugar a un coeficiente sísmico de 0.</w:t>
      </w:r>
      <w:r w:rsidR="00523F80" w:rsidRPr="00DF1A06">
        <w:rPr>
          <w:rFonts w:ascii="Times New Roman" w:hAnsi="Times New Roman" w:cs="Times New Roman"/>
        </w:rPr>
        <w:t>34</w:t>
      </w:r>
      <w:r w:rsidRPr="00DF1A06">
        <w:rPr>
          <w:rFonts w:ascii="Times New Roman" w:hAnsi="Times New Roman" w:cs="Times New Roman"/>
        </w:rPr>
        <w:t xml:space="preserve">, que también es muy cercano al coeficiente sísmico esperado. La relación entre el cortante basal del </w:t>
      </w:r>
      <w:r w:rsidRPr="00DF1A06">
        <w:rPr>
          <w:rFonts w:ascii="Times New Roman" w:hAnsi="Times New Roman" w:cs="Times New Roman"/>
          <w:i/>
        </w:rPr>
        <w:t>Edificio A</w:t>
      </w:r>
      <w:r w:rsidRPr="00DF1A06">
        <w:rPr>
          <w:rFonts w:ascii="Times New Roman" w:hAnsi="Times New Roman" w:cs="Times New Roman"/>
        </w:rPr>
        <w:t xml:space="preserve"> con respecto al del </w:t>
      </w:r>
      <w:r w:rsidRPr="00DF1A06">
        <w:rPr>
          <w:rFonts w:ascii="Times New Roman" w:hAnsi="Times New Roman" w:cs="Times New Roman"/>
          <w:i/>
        </w:rPr>
        <w:t>Edificio B</w:t>
      </w:r>
      <w:r w:rsidRPr="00DF1A06">
        <w:rPr>
          <w:rFonts w:ascii="Times New Roman" w:hAnsi="Times New Roman" w:cs="Times New Roman"/>
        </w:rPr>
        <w:t xml:space="preserve"> es 0.</w:t>
      </w:r>
      <w:r w:rsidR="00523F80" w:rsidRPr="00DF1A06">
        <w:rPr>
          <w:rFonts w:ascii="Times New Roman" w:hAnsi="Times New Roman" w:cs="Times New Roman"/>
        </w:rPr>
        <w:t>34</w:t>
      </w:r>
      <w:r w:rsidRPr="00DF1A06">
        <w:rPr>
          <w:rFonts w:ascii="Times New Roman" w:hAnsi="Times New Roman" w:cs="Times New Roman"/>
        </w:rPr>
        <w:t>/0.</w:t>
      </w:r>
      <w:r w:rsidR="00523F80" w:rsidRPr="00DF1A06">
        <w:rPr>
          <w:rFonts w:ascii="Times New Roman" w:hAnsi="Times New Roman" w:cs="Times New Roman"/>
        </w:rPr>
        <w:t>30</w:t>
      </w:r>
      <w:r w:rsidRPr="00DF1A06">
        <w:rPr>
          <w:rFonts w:ascii="Times New Roman" w:hAnsi="Times New Roman" w:cs="Times New Roman"/>
        </w:rPr>
        <w:t xml:space="preserve"> = 1.</w:t>
      </w:r>
      <w:r w:rsidR="00523F80" w:rsidRPr="00DF1A06">
        <w:rPr>
          <w:rFonts w:ascii="Times New Roman" w:hAnsi="Times New Roman" w:cs="Times New Roman"/>
        </w:rPr>
        <w:t>13</w:t>
      </w:r>
      <w:r w:rsidRPr="00DF1A06">
        <w:rPr>
          <w:rFonts w:ascii="Times New Roman" w:hAnsi="Times New Roman" w:cs="Times New Roman"/>
        </w:rPr>
        <w:t>; este valor es con</w:t>
      </w:r>
      <w:r w:rsidR="009F7658">
        <w:rPr>
          <w:rFonts w:ascii="Times New Roman" w:hAnsi="Times New Roman" w:cs="Times New Roman"/>
        </w:rPr>
        <w:t>gruente</w:t>
      </w:r>
      <w:r w:rsidRPr="00DF1A06">
        <w:rPr>
          <w:rFonts w:ascii="Times New Roman" w:hAnsi="Times New Roman" w:cs="Times New Roman"/>
        </w:rPr>
        <w:t xml:space="preserve"> </w:t>
      </w:r>
      <w:r w:rsidR="009F7658">
        <w:rPr>
          <w:rFonts w:ascii="Times New Roman" w:hAnsi="Times New Roman" w:cs="Times New Roman"/>
        </w:rPr>
        <w:t>con</w:t>
      </w:r>
      <w:r w:rsidRPr="00DF1A06">
        <w:rPr>
          <w:rFonts w:ascii="Times New Roman" w:hAnsi="Times New Roman" w:cs="Times New Roman"/>
        </w:rPr>
        <w:t xml:space="preserve"> el planteamiento inicial, debido a que las fuerzas sísmicas de diseño del </w:t>
      </w:r>
      <w:r w:rsidRPr="00DF1A06">
        <w:rPr>
          <w:rFonts w:ascii="Times New Roman" w:hAnsi="Times New Roman" w:cs="Times New Roman"/>
          <w:i/>
        </w:rPr>
        <w:t>Edificio B</w:t>
      </w:r>
      <w:r w:rsidRPr="00DF1A06">
        <w:rPr>
          <w:rFonts w:ascii="Times New Roman" w:hAnsi="Times New Roman" w:cs="Times New Roman"/>
        </w:rPr>
        <w:t xml:space="preserve"> son </w:t>
      </w:r>
      <w:r w:rsidR="00523F80" w:rsidRPr="00DF1A06">
        <w:rPr>
          <w:rFonts w:ascii="Times New Roman" w:hAnsi="Times New Roman" w:cs="Times New Roman"/>
        </w:rPr>
        <w:t>11</w:t>
      </w:r>
      <w:r w:rsidRPr="00DF1A06">
        <w:rPr>
          <w:rFonts w:ascii="Times New Roman" w:hAnsi="Times New Roman" w:cs="Times New Roman"/>
        </w:rPr>
        <w:t xml:space="preserve">% mayores que las del </w:t>
      </w:r>
      <w:r w:rsidRPr="00DF1A06">
        <w:rPr>
          <w:rFonts w:ascii="Times New Roman" w:hAnsi="Times New Roman" w:cs="Times New Roman"/>
          <w:i/>
        </w:rPr>
        <w:t>Edificio A</w:t>
      </w:r>
      <w:r w:rsidRPr="00DF1A06">
        <w:rPr>
          <w:rFonts w:ascii="Times New Roman" w:hAnsi="Times New Roman" w:cs="Times New Roman"/>
        </w:rPr>
        <w:t xml:space="preserve">. </w:t>
      </w:r>
      <w:r w:rsidR="00523F80" w:rsidRPr="00DF1A06">
        <w:rPr>
          <w:rFonts w:ascii="Times New Roman" w:hAnsi="Times New Roman" w:cs="Times New Roman"/>
        </w:rPr>
        <w:t xml:space="preserve">En este caso se tiene que </w:t>
      </w:r>
      <w:r w:rsidR="00523F80">
        <w:rPr>
          <w:rFonts w:ascii="Times New Roman" w:hAnsi="Times New Roman" w:cs="Times New Roman"/>
        </w:rPr>
        <w:t xml:space="preserve">el </w:t>
      </w:r>
      <w:r w:rsidR="00523F80" w:rsidRPr="00523F80">
        <w:rPr>
          <w:rFonts w:ascii="Times New Roman" w:hAnsi="Times New Roman" w:cs="Times New Roman"/>
          <w:i/>
        </w:rPr>
        <w:t>Edificio B</w:t>
      </w:r>
      <w:r w:rsidR="00523F80">
        <w:rPr>
          <w:rFonts w:ascii="Times New Roman" w:hAnsi="Times New Roman" w:cs="Times New Roman"/>
        </w:rPr>
        <w:t xml:space="preserve"> </w:t>
      </w:r>
      <w:r w:rsidR="009F7658">
        <w:rPr>
          <w:rFonts w:ascii="Times New Roman" w:hAnsi="Times New Roman" w:cs="Times New Roman"/>
        </w:rPr>
        <w:t>desarrolla</w:t>
      </w:r>
      <w:r w:rsidR="00523F80">
        <w:rPr>
          <w:rFonts w:ascii="Times New Roman" w:hAnsi="Times New Roman" w:cs="Times New Roman"/>
        </w:rPr>
        <w:t xml:space="preserve"> una resistencia ligeramente mayor para la cual se diseñó, esto es debido a </w:t>
      </w:r>
      <w:r w:rsidR="00AF7C13">
        <w:rPr>
          <w:rFonts w:ascii="Times New Roman" w:hAnsi="Times New Roman" w:cs="Times New Roman"/>
        </w:rPr>
        <w:t>que,</w:t>
      </w:r>
      <w:r w:rsidR="00523F80">
        <w:rPr>
          <w:rFonts w:ascii="Times New Roman" w:hAnsi="Times New Roman" w:cs="Times New Roman"/>
        </w:rPr>
        <w:t xml:space="preserve"> por cuestiones prácticas, el encamisado de concreto requiere ampliar la sección transversal en mínimamente 15 cm para que se pueda colocar el acero de refuerzo adicional</w:t>
      </w:r>
      <w:r w:rsidR="00AC2F90">
        <w:rPr>
          <w:rFonts w:ascii="Times New Roman" w:hAnsi="Times New Roman" w:cs="Times New Roman"/>
        </w:rPr>
        <w:t>, aunque en el modelo de análisis se requiera una sección un poco menor</w:t>
      </w:r>
      <w:r w:rsidR="00B322B5">
        <w:rPr>
          <w:rFonts w:ascii="Times New Roman" w:hAnsi="Times New Roman" w:cs="Times New Roman"/>
        </w:rPr>
        <w:t xml:space="preserve"> para llegar a la resistencia lateral deseada</w:t>
      </w:r>
      <w:r w:rsidR="00AC2F90">
        <w:rPr>
          <w:rFonts w:ascii="Times New Roman" w:hAnsi="Times New Roman" w:cs="Times New Roman"/>
        </w:rPr>
        <w:t>.</w:t>
      </w:r>
    </w:p>
    <w:p w:rsidR="007A0B3C" w:rsidRDefault="007A0B3C" w:rsidP="004676AB">
      <w:pPr>
        <w:pStyle w:val="Sinespaciado"/>
        <w:ind w:firstLine="567"/>
        <w:jc w:val="both"/>
        <w:rPr>
          <w:rFonts w:ascii="Times New Roman" w:hAnsi="Times New Roman" w:cs="Times New Roman"/>
        </w:rPr>
      </w:pPr>
    </w:p>
    <w:p w:rsidR="004864A5" w:rsidRDefault="004864A5" w:rsidP="004864A5">
      <w:pPr>
        <w:pStyle w:val="Sinespaciado"/>
        <w:jc w:val="center"/>
        <w:rPr>
          <w:rFonts w:ascii="Times New Roman" w:hAnsi="Times New Roman" w:cs="Times New Roman"/>
        </w:rPr>
      </w:pPr>
      <w:r>
        <w:rPr>
          <w:rFonts w:ascii="Times New Roman" w:hAnsi="Times New Roman" w:cs="Times New Roman"/>
          <w:noProof/>
          <w:lang w:eastAsia="es-MX"/>
        </w:rPr>
        <w:drawing>
          <wp:inline distT="0" distB="0" distL="0" distR="0">
            <wp:extent cx="4191000" cy="24453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13.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216246" cy="2460096"/>
                    </a:xfrm>
                    <a:prstGeom prst="rect">
                      <a:avLst/>
                    </a:prstGeom>
                  </pic:spPr>
                </pic:pic>
              </a:graphicData>
            </a:graphic>
          </wp:inline>
        </w:drawing>
      </w:r>
    </w:p>
    <w:p w:rsidR="00523F80" w:rsidRDefault="00523F80" w:rsidP="006343B4">
      <w:pPr>
        <w:pStyle w:val="Sinespaciado"/>
        <w:ind w:firstLine="567"/>
        <w:jc w:val="both"/>
        <w:rPr>
          <w:rFonts w:ascii="Times New Roman" w:hAnsi="Times New Roman" w:cs="Times New Roman"/>
        </w:rPr>
      </w:pPr>
    </w:p>
    <w:p w:rsidR="0031059E" w:rsidRDefault="004864A5" w:rsidP="00E31EF5">
      <w:pPr>
        <w:pStyle w:val="Sinespaciado"/>
        <w:ind w:firstLine="567"/>
        <w:jc w:val="center"/>
        <w:rPr>
          <w:rFonts w:ascii="Times New Roman" w:hAnsi="Times New Roman" w:cs="Times New Roman"/>
        </w:rPr>
      </w:pPr>
      <w:r>
        <w:rPr>
          <w:rFonts w:ascii="Times New Roman" w:hAnsi="Times New Roman" w:cs="Times New Roman"/>
        </w:rPr>
        <w:t>Fig. 1</w:t>
      </w:r>
      <w:r w:rsidR="00E31EF5">
        <w:rPr>
          <w:rFonts w:ascii="Times New Roman" w:hAnsi="Times New Roman" w:cs="Times New Roman"/>
        </w:rPr>
        <w:t>6</w:t>
      </w:r>
      <w:r>
        <w:rPr>
          <w:rFonts w:ascii="Times New Roman" w:hAnsi="Times New Roman" w:cs="Times New Roman"/>
        </w:rPr>
        <w:t xml:space="preserve">. Relaciones cortante basal </w:t>
      </w:r>
      <w:r w:rsidRPr="004864A5">
        <w:rPr>
          <w:rFonts w:ascii="Times New Roman" w:hAnsi="Times New Roman" w:cs="Times New Roman"/>
          <w:i/>
        </w:rPr>
        <w:t>vs</w:t>
      </w:r>
      <w:r>
        <w:rPr>
          <w:rFonts w:ascii="Times New Roman" w:hAnsi="Times New Roman" w:cs="Times New Roman"/>
        </w:rPr>
        <w:t xml:space="preserve"> desplazamiento de azotea de los </w:t>
      </w:r>
      <w:r w:rsidRPr="004864A5">
        <w:rPr>
          <w:rFonts w:ascii="Times New Roman" w:hAnsi="Times New Roman" w:cs="Times New Roman"/>
          <w:i/>
        </w:rPr>
        <w:t>Edificios A</w:t>
      </w:r>
      <w:r>
        <w:rPr>
          <w:rFonts w:ascii="Times New Roman" w:hAnsi="Times New Roman" w:cs="Times New Roman"/>
        </w:rPr>
        <w:t xml:space="preserve"> y </w:t>
      </w:r>
      <w:r w:rsidRPr="004864A5">
        <w:rPr>
          <w:rFonts w:ascii="Times New Roman" w:hAnsi="Times New Roman" w:cs="Times New Roman"/>
          <w:i/>
        </w:rPr>
        <w:t>B</w:t>
      </w:r>
      <w:r>
        <w:rPr>
          <w:rFonts w:ascii="Times New Roman" w:hAnsi="Times New Roman" w:cs="Times New Roman"/>
        </w:rPr>
        <w:t>.</w:t>
      </w:r>
    </w:p>
    <w:p w:rsidR="00AF7C13" w:rsidRDefault="00AF7C13" w:rsidP="006343B4">
      <w:pPr>
        <w:pStyle w:val="Sinespaciado"/>
        <w:ind w:firstLine="567"/>
        <w:jc w:val="both"/>
        <w:rPr>
          <w:rFonts w:ascii="Times New Roman" w:hAnsi="Times New Roman" w:cs="Times New Roman"/>
        </w:rPr>
      </w:pPr>
    </w:p>
    <w:p w:rsidR="009E0AC2" w:rsidRDefault="009E0AC2" w:rsidP="006343B4">
      <w:pPr>
        <w:pStyle w:val="Sinespaciado"/>
        <w:ind w:firstLine="567"/>
        <w:jc w:val="both"/>
        <w:rPr>
          <w:rFonts w:ascii="Times New Roman" w:hAnsi="Times New Roman" w:cs="Times New Roman"/>
        </w:rPr>
      </w:pPr>
      <w:r w:rsidRPr="009E0AC2">
        <w:rPr>
          <w:rFonts w:ascii="Times New Roman" w:hAnsi="Times New Roman" w:cs="Times New Roman"/>
        </w:rPr>
        <w:lastRenderedPageBreak/>
        <w:t xml:space="preserve">Por otra parte, se puede observar que ninguno de los edificios exhibe una pendiente post-elástica negativa en el intervalo de desplazamientos de </w:t>
      </w:r>
      <w:r w:rsidRPr="00DF7B94">
        <w:rPr>
          <w:rFonts w:ascii="Times New Roman" w:hAnsi="Times New Roman" w:cs="Times New Roman"/>
        </w:rPr>
        <w:t>interés, lo cual implica que los efectos P-Δ no influyen de manera importante en el desempeño sísmico de est</w:t>
      </w:r>
      <w:r w:rsidR="00AC2F90" w:rsidRPr="00DF7B94">
        <w:rPr>
          <w:rFonts w:ascii="Times New Roman" w:hAnsi="Times New Roman" w:cs="Times New Roman"/>
        </w:rPr>
        <w:t>e tipo de edificios</w:t>
      </w:r>
      <w:r w:rsidR="00641E3A">
        <w:rPr>
          <w:rFonts w:ascii="Times New Roman" w:hAnsi="Times New Roman" w:cs="Times New Roman"/>
        </w:rPr>
        <w:t xml:space="preserve">. </w:t>
      </w:r>
      <w:r w:rsidRPr="009E0AC2">
        <w:rPr>
          <w:rFonts w:ascii="Times New Roman" w:hAnsi="Times New Roman" w:cs="Times New Roman"/>
        </w:rPr>
        <w:t>El desplazamiento de fluencia (</w:t>
      </w:r>
      <w:proofErr w:type="spellStart"/>
      <w:r w:rsidRPr="009E0AC2">
        <w:rPr>
          <w:rFonts w:ascii="Times New Roman" w:hAnsi="Times New Roman" w:cs="Times New Roman"/>
          <w:i/>
        </w:rPr>
        <w:t>d</w:t>
      </w:r>
      <w:r w:rsidRPr="009E0AC2">
        <w:rPr>
          <w:rFonts w:ascii="Times New Roman" w:hAnsi="Times New Roman" w:cs="Times New Roman"/>
          <w:i/>
          <w:vertAlign w:val="subscript"/>
        </w:rPr>
        <w:t>y</w:t>
      </w:r>
      <w:proofErr w:type="spellEnd"/>
      <w:r w:rsidRPr="009E0AC2">
        <w:rPr>
          <w:rFonts w:ascii="Times New Roman" w:hAnsi="Times New Roman" w:cs="Times New Roman"/>
        </w:rPr>
        <w:t>) y el desplazamiento último (</w:t>
      </w:r>
      <w:r w:rsidRPr="009E0AC2">
        <w:rPr>
          <w:rFonts w:ascii="Times New Roman" w:hAnsi="Times New Roman" w:cs="Times New Roman"/>
          <w:i/>
        </w:rPr>
        <w:t>d</w:t>
      </w:r>
      <w:r w:rsidRPr="009E0AC2">
        <w:rPr>
          <w:rFonts w:ascii="Times New Roman" w:hAnsi="Times New Roman" w:cs="Times New Roman"/>
          <w:i/>
          <w:vertAlign w:val="subscript"/>
        </w:rPr>
        <w:t>u</w:t>
      </w:r>
      <w:r w:rsidRPr="009E0AC2">
        <w:rPr>
          <w:rFonts w:ascii="Times New Roman" w:hAnsi="Times New Roman" w:cs="Times New Roman"/>
        </w:rPr>
        <w:t>) de los edificios se calculan a partir de las curvas del análisis “</w:t>
      </w:r>
      <w:proofErr w:type="spellStart"/>
      <w:r w:rsidRPr="009E0AC2">
        <w:rPr>
          <w:rFonts w:ascii="Times New Roman" w:hAnsi="Times New Roman" w:cs="Times New Roman"/>
          <w:i/>
        </w:rPr>
        <w:t>pushover</w:t>
      </w:r>
      <w:proofErr w:type="spellEnd"/>
      <w:r w:rsidRPr="009E0AC2">
        <w:rPr>
          <w:rFonts w:ascii="Times New Roman" w:hAnsi="Times New Roman" w:cs="Times New Roman"/>
        </w:rPr>
        <w:t xml:space="preserve">” usando una aproximación </w:t>
      </w:r>
      <w:proofErr w:type="spellStart"/>
      <w:r w:rsidRPr="009E0AC2">
        <w:rPr>
          <w:rFonts w:ascii="Times New Roman" w:hAnsi="Times New Roman" w:cs="Times New Roman"/>
        </w:rPr>
        <w:t>bi</w:t>
      </w:r>
      <w:proofErr w:type="spellEnd"/>
      <w:r w:rsidRPr="009E0AC2">
        <w:rPr>
          <w:rFonts w:ascii="Times New Roman" w:hAnsi="Times New Roman" w:cs="Times New Roman"/>
        </w:rPr>
        <w:t xml:space="preserve">-lineal. En la Tabla </w:t>
      </w:r>
      <w:r w:rsidR="00B2590A">
        <w:rPr>
          <w:rFonts w:ascii="Times New Roman" w:hAnsi="Times New Roman" w:cs="Times New Roman"/>
        </w:rPr>
        <w:t>5</w:t>
      </w:r>
      <w:r w:rsidRPr="009E0AC2">
        <w:rPr>
          <w:rFonts w:ascii="Times New Roman" w:hAnsi="Times New Roman" w:cs="Times New Roman"/>
        </w:rPr>
        <w:t xml:space="preserve"> se resumen las características de los dos edificios analizados.</w:t>
      </w:r>
    </w:p>
    <w:p w:rsidR="00E10F40" w:rsidRDefault="00E10F40" w:rsidP="00E10F40">
      <w:pPr>
        <w:pStyle w:val="Sinespaciado"/>
        <w:jc w:val="both"/>
        <w:rPr>
          <w:rFonts w:ascii="Times New Roman" w:hAnsi="Times New Roman" w:cs="Times New Roman"/>
        </w:rPr>
      </w:pPr>
    </w:p>
    <w:p w:rsidR="00E10F40" w:rsidRDefault="00E10F40" w:rsidP="00E10F40">
      <w:pPr>
        <w:pStyle w:val="Sinespaciado"/>
        <w:jc w:val="center"/>
        <w:rPr>
          <w:rFonts w:ascii="Times New Roman" w:hAnsi="Times New Roman" w:cs="Times New Roman"/>
        </w:rPr>
      </w:pPr>
      <w:r>
        <w:rPr>
          <w:rFonts w:ascii="Times New Roman" w:hAnsi="Times New Roman" w:cs="Times New Roman"/>
        </w:rPr>
        <w:t xml:space="preserve">Tabla </w:t>
      </w:r>
      <w:r w:rsidR="00B2590A">
        <w:rPr>
          <w:rFonts w:ascii="Times New Roman" w:hAnsi="Times New Roman" w:cs="Times New Roman"/>
        </w:rPr>
        <w:t>5</w:t>
      </w:r>
      <w:r>
        <w:rPr>
          <w:rFonts w:ascii="Times New Roman" w:hAnsi="Times New Roman" w:cs="Times New Roman"/>
        </w:rPr>
        <w:t xml:space="preserve">. Características mecánicas de los </w:t>
      </w:r>
      <w:r w:rsidR="00366886" w:rsidRPr="00366886">
        <w:rPr>
          <w:rFonts w:ascii="Times New Roman" w:hAnsi="Times New Roman" w:cs="Times New Roman"/>
          <w:i/>
        </w:rPr>
        <w:t>Edificios A</w:t>
      </w:r>
      <w:r w:rsidR="00366886">
        <w:rPr>
          <w:rFonts w:ascii="Times New Roman" w:hAnsi="Times New Roman" w:cs="Times New Roman"/>
        </w:rPr>
        <w:t xml:space="preserve"> y </w:t>
      </w:r>
      <w:r w:rsidR="00366886" w:rsidRPr="00366886">
        <w:rPr>
          <w:rFonts w:ascii="Times New Roman" w:hAnsi="Times New Roman" w:cs="Times New Roman"/>
          <w:i/>
        </w:rPr>
        <w:t>B</w:t>
      </w:r>
    </w:p>
    <w:tbl>
      <w:tblPr>
        <w:tblW w:w="7200" w:type="dxa"/>
        <w:jc w:val="center"/>
        <w:tblCellMar>
          <w:left w:w="70" w:type="dxa"/>
          <w:right w:w="70" w:type="dxa"/>
        </w:tblCellMar>
        <w:tblLook w:val="04A0" w:firstRow="1" w:lastRow="0" w:firstColumn="1" w:lastColumn="0" w:noHBand="0" w:noVBand="1"/>
      </w:tblPr>
      <w:tblGrid>
        <w:gridCol w:w="1200"/>
        <w:gridCol w:w="1200"/>
        <w:gridCol w:w="1200"/>
        <w:gridCol w:w="1200"/>
        <w:gridCol w:w="1200"/>
        <w:gridCol w:w="1200"/>
      </w:tblGrid>
      <w:tr w:rsidR="00366886" w:rsidRPr="00366886" w:rsidTr="00366886">
        <w:trPr>
          <w:trHeight w:val="375"/>
          <w:jc w:val="center"/>
        </w:trPr>
        <w:tc>
          <w:tcPr>
            <w:tcW w:w="1200" w:type="dxa"/>
            <w:vMerge w:val="restart"/>
            <w:tcBorders>
              <w:top w:val="single" w:sz="4" w:space="0" w:color="auto"/>
              <w:left w:val="nil"/>
              <w:bottom w:val="single" w:sz="4" w:space="0" w:color="000000"/>
              <w:right w:val="nil"/>
            </w:tcBorders>
            <w:shd w:val="clear" w:color="000000" w:fill="FFFFFF"/>
            <w:noWrap/>
            <w:vAlign w:val="center"/>
            <w:hideMark/>
          </w:tcPr>
          <w:p w:rsidR="00366886" w:rsidRPr="00366886" w:rsidRDefault="00366886" w:rsidP="0036688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Modelo</w:t>
            </w:r>
          </w:p>
        </w:tc>
        <w:tc>
          <w:tcPr>
            <w:tcW w:w="1200" w:type="dxa"/>
            <w:tcBorders>
              <w:top w:val="single" w:sz="4" w:space="0" w:color="auto"/>
              <w:left w:val="nil"/>
              <w:bottom w:val="single" w:sz="4" w:space="0" w:color="auto"/>
              <w:right w:val="nil"/>
            </w:tcBorders>
            <w:shd w:val="clear" w:color="000000" w:fill="FFFFFF"/>
            <w:noWrap/>
            <w:vAlign w:val="bottom"/>
            <w:hideMark/>
          </w:tcPr>
          <w:p w:rsidR="00366886" w:rsidRPr="00366886" w:rsidRDefault="00366886" w:rsidP="00366886">
            <w:pPr>
              <w:spacing w:after="0" w:line="240" w:lineRule="auto"/>
              <w:jc w:val="center"/>
              <w:rPr>
                <w:rFonts w:ascii="Times New Roman" w:eastAsia="Times New Roman" w:hAnsi="Times New Roman" w:cs="Times New Roman"/>
                <w:color w:val="000000"/>
                <w:szCs w:val="24"/>
                <w:lang w:eastAsia="es-MX"/>
              </w:rPr>
            </w:pPr>
            <w:proofErr w:type="spellStart"/>
            <w:r w:rsidRPr="00366886">
              <w:rPr>
                <w:rFonts w:ascii="Times New Roman" w:eastAsia="Times New Roman" w:hAnsi="Times New Roman" w:cs="Times New Roman"/>
                <w:color w:val="000000"/>
                <w:szCs w:val="24"/>
                <w:lang w:eastAsia="es-MX"/>
              </w:rPr>
              <w:t>V</w:t>
            </w:r>
            <w:r w:rsidRPr="00366886">
              <w:rPr>
                <w:rFonts w:ascii="Times New Roman" w:eastAsia="Times New Roman" w:hAnsi="Times New Roman" w:cs="Times New Roman"/>
                <w:color w:val="000000"/>
                <w:szCs w:val="24"/>
                <w:vertAlign w:val="subscript"/>
                <w:lang w:eastAsia="es-MX"/>
              </w:rPr>
              <w:t>b</w:t>
            </w:r>
            <w:proofErr w:type="spellEnd"/>
          </w:p>
        </w:tc>
        <w:tc>
          <w:tcPr>
            <w:tcW w:w="1200" w:type="dxa"/>
            <w:tcBorders>
              <w:top w:val="single" w:sz="4" w:space="0" w:color="auto"/>
              <w:left w:val="nil"/>
              <w:bottom w:val="single" w:sz="4" w:space="0" w:color="auto"/>
              <w:right w:val="nil"/>
            </w:tcBorders>
            <w:shd w:val="clear" w:color="000000" w:fill="FFFFFF"/>
            <w:noWrap/>
            <w:vAlign w:val="bottom"/>
            <w:hideMark/>
          </w:tcPr>
          <w:p w:rsidR="00366886" w:rsidRPr="00366886" w:rsidRDefault="00366886" w:rsidP="0036688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W</w:t>
            </w:r>
          </w:p>
        </w:tc>
        <w:tc>
          <w:tcPr>
            <w:tcW w:w="1200" w:type="dxa"/>
            <w:vMerge w:val="restart"/>
            <w:tcBorders>
              <w:top w:val="single" w:sz="4" w:space="0" w:color="auto"/>
              <w:left w:val="nil"/>
              <w:bottom w:val="single" w:sz="4" w:space="0" w:color="000000"/>
              <w:right w:val="nil"/>
            </w:tcBorders>
            <w:shd w:val="clear" w:color="000000" w:fill="FFFFFF"/>
            <w:noWrap/>
            <w:vAlign w:val="center"/>
            <w:hideMark/>
          </w:tcPr>
          <w:p w:rsidR="00366886" w:rsidRPr="00366886" w:rsidRDefault="00366886" w:rsidP="0036688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c</w:t>
            </w:r>
          </w:p>
        </w:tc>
        <w:tc>
          <w:tcPr>
            <w:tcW w:w="1200" w:type="dxa"/>
            <w:tcBorders>
              <w:top w:val="single" w:sz="4" w:space="0" w:color="auto"/>
              <w:left w:val="nil"/>
              <w:bottom w:val="single" w:sz="4" w:space="0" w:color="auto"/>
              <w:right w:val="nil"/>
            </w:tcBorders>
            <w:shd w:val="clear" w:color="000000" w:fill="FFFFFF"/>
            <w:noWrap/>
            <w:vAlign w:val="bottom"/>
            <w:hideMark/>
          </w:tcPr>
          <w:p w:rsidR="00366886" w:rsidRPr="00366886" w:rsidRDefault="00366886" w:rsidP="00366886">
            <w:pPr>
              <w:spacing w:after="0" w:line="240" w:lineRule="auto"/>
              <w:jc w:val="center"/>
              <w:rPr>
                <w:rFonts w:ascii="Times New Roman" w:eastAsia="Times New Roman" w:hAnsi="Times New Roman" w:cs="Times New Roman"/>
                <w:color w:val="000000"/>
                <w:szCs w:val="24"/>
                <w:lang w:eastAsia="es-MX"/>
              </w:rPr>
            </w:pPr>
            <w:proofErr w:type="spellStart"/>
            <w:r w:rsidRPr="00366886">
              <w:rPr>
                <w:rFonts w:ascii="Times New Roman" w:eastAsia="Times New Roman" w:hAnsi="Times New Roman" w:cs="Times New Roman"/>
                <w:color w:val="000000"/>
                <w:szCs w:val="24"/>
                <w:lang w:eastAsia="es-MX"/>
              </w:rPr>
              <w:t>d</w:t>
            </w:r>
            <w:r w:rsidRPr="00366886">
              <w:rPr>
                <w:rFonts w:ascii="Times New Roman" w:eastAsia="Times New Roman" w:hAnsi="Times New Roman" w:cs="Times New Roman"/>
                <w:color w:val="000000"/>
                <w:szCs w:val="24"/>
                <w:vertAlign w:val="subscript"/>
                <w:lang w:eastAsia="es-MX"/>
              </w:rPr>
              <w:t>y</w:t>
            </w:r>
            <w:proofErr w:type="spellEnd"/>
          </w:p>
        </w:tc>
        <w:tc>
          <w:tcPr>
            <w:tcW w:w="1200" w:type="dxa"/>
            <w:tcBorders>
              <w:top w:val="single" w:sz="4" w:space="0" w:color="auto"/>
              <w:left w:val="nil"/>
              <w:bottom w:val="single" w:sz="4" w:space="0" w:color="auto"/>
              <w:right w:val="nil"/>
            </w:tcBorders>
            <w:shd w:val="clear" w:color="000000" w:fill="FFFFFF"/>
            <w:noWrap/>
            <w:vAlign w:val="bottom"/>
            <w:hideMark/>
          </w:tcPr>
          <w:p w:rsidR="00366886" w:rsidRPr="00366886" w:rsidRDefault="00366886" w:rsidP="0036688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d</w:t>
            </w:r>
            <w:r w:rsidRPr="00366886">
              <w:rPr>
                <w:rFonts w:ascii="Times New Roman" w:eastAsia="Times New Roman" w:hAnsi="Times New Roman" w:cs="Times New Roman"/>
                <w:color w:val="000000"/>
                <w:szCs w:val="24"/>
                <w:vertAlign w:val="subscript"/>
                <w:lang w:eastAsia="es-MX"/>
              </w:rPr>
              <w:t>u</w:t>
            </w:r>
          </w:p>
        </w:tc>
      </w:tr>
      <w:tr w:rsidR="00366886" w:rsidRPr="00366886" w:rsidTr="00366886">
        <w:trPr>
          <w:trHeight w:val="315"/>
          <w:jc w:val="center"/>
        </w:trPr>
        <w:tc>
          <w:tcPr>
            <w:tcW w:w="1200" w:type="dxa"/>
            <w:vMerge/>
            <w:tcBorders>
              <w:top w:val="single" w:sz="4" w:space="0" w:color="auto"/>
              <w:left w:val="nil"/>
              <w:bottom w:val="single" w:sz="4" w:space="0" w:color="000000"/>
              <w:right w:val="nil"/>
            </w:tcBorders>
            <w:vAlign w:val="center"/>
            <w:hideMark/>
          </w:tcPr>
          <w:p w:rsidR="00366886" w:rsidRPr="00366886" w:rsidRDefault="00366886" w:rsidP="00366886">
            <w:pPr>
              <w:spacing w:after="0" w:line="240" w:lineRule="auto"/>
              <w:rPr>
                <w:rFonts w:ascii="Times New Roman" w:eastAsia="Times New Roman" w:hAnsi="Times New Roman" w:cs="Times New Roman"/>
                <w:color w:val="000000"/>
                <w:szCs w:val="24"/>
                <w:lang w:eastAsia="es-MX"/>
              </w:rPr>
            </w:pPr>
          </w:p>
        </w:tc>
        <w:tc>
          <w:tcPr>
            <w:tcW w:w="1200" w:type="dxa"/>
            <w:tcBorders>
              <w:top w:val="nil"/>
              <w:left w:val="nil"/>
              <w:bottom w:val="single" w:sz="4" w:space="0" w:color="auto"/>
              <w:right w:val="nil"/>
            </w:tcBorders>
            <w:shd w:val="clear" w:color="000000" w:fill="FFFFFF"/>
            <w:noWrap/>
            <w:vAlign w:val="bottom"/>
            <w:hideMark/>
          </w:tcPr>
          <w:p w:rsidR="00366886" w:rsidRPr="00366886" w:rsidRDefault="00366886" w:rsidP="0036688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Ton</w:t>
            </w:r>
          </w:p>
        </w:tc>
        <w:tc>
          <w:tcPr>
            <w:tcW w:w="1200" w:type="dxa"/>
            <w:tcBorders>
              <w:top w:val="nil"/>
              <w:left w:val="nil"/>
              <w:bottom w:val="single" w:sz="4" w:space="0" w:color="auto"/>
              <w:right w:val="nil"/>
            </w:tcBorders>
            <w:shd w:val="clear" w:color="000000" w:fill="FFFFFF"/>
            <w:noWrap/>
            <w:vAlign w:val="bottom"/>
            <w:hideMark/>
          </w:tcPr>
          <w:p w:rsidR="00366886" w:rsidRPr="00366886" w:rsidRDefault="00366886" w:rsidP="0036688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Ton</w:t>
            </w:r>
          </w:p>
        </w:tc>
        <w:tc>
          <w:tcPr>
            <w:tcW w:w="1200" w:type="dxa"/>
            <w:vMerge/>
            <w:tcBorders>
              <w:top w:val="single" w:sz="4" w:space="0" w:color="auto"/>
              <w:left w:val="nil"/>
              <w:bottom w:val="single" w:sz="4" w:space="0" w:color="000000"/>
              <w:right w:val="nil"/>
            </w:tcBorders>
            <w:vAlign w:val="center"/>
            <w:hideMark/>
          </w:tcPr>
          <w:p w:rsidR="00366886" w:rsidRPr="00366886" w:rsidRDefault="00366886" w:rsidP="00366886">
            <w:pPr>
              <w:spacing w:after="0" w:line="240" w:lineRule="auto"/>
              <w:rPr>
                <w:rFonts w:ascii="Times New Roman" w:eastAsia="Times New Roman" w:hAnsi="Times New Roman" w:cs="Times New Roman"/>
                <w:color w:val="000000"/>
                <w:szCs w:val="24"/>
                <w:lang w:eastAsia="es-MX"/>
              </w:rPr>
            </w:pPr>
          </w:p>
        </w:tc>
        <w:tc>
          <w:tcPr>
            <w:tcW w:w="1200" w:type="dxa"/>
            <w:tcBorders>
              <w:top w:val="nil"/>
              <w:left w:val="nil"/>
              <w:bottom w:val="single" w:sz="4" w:space="0" w:color="auto"/>
              <w:right w:val="nil"/>
            </w:tcBorders>
            <w:shd w:val="clear" w:color="000000" w:fill="FFFFFF"/>
            <w:noWrap/>
            <w:vAlign w:val="bottom"/>
            <w:hideMark/>
          </w:tcPr>
          <w:p w:rsidR="00366886" w:rsidRPr="00366886" w:rsidRDefault="00366886" w:rsidP="0036688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m</w:t>
            </w:r>
          </w:p>
        </w:tc>
        <w:tc>
          <w:tcPr>
            <w:tcW w:w="1200" w:type="dxa"/>
            <w:tcBorders>
              <w:top w:val="nil"/>
              <w:left w:val="nil"/>
              <w:bottom w:val="single" w:sz="4" w:space="0" w:color="auto"/>
              <w:right w:val="nil"/>
            </w:tcBorders>
            <w:shd w:val="clear" w:color="000000" w:fill="FFFFFF"/>
            <w:noWrap/>
            <w:vAlign w:val="bottom"/>
            <w:hideMark/>
          </w:tcPr>
          <w:p w:rsidR="00366886" w:rsidRPr="00366886" w:rsidRDefault="00366886" w:rsidP="0036688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m</w:t>
            </w:r>
          </w:p>
        </w:tc>
      </w:tr>
      <w:tr w:rsidR="00366886" w:rsidRPr="00366886" w:rsidTr="00366886">
        <w:trPr>
          <w:trHeight w:val="315"/>
          <w:jc w:val="center"/>
        </w:trPr>
        <w:tc>
          <w:tcPr>
            <w:tcW w:w="1200" w:type="dxa"/>
            <w:tcBorders>
              <w:top w:val="nil"/>
              <w:left w:val="nil"/>
              <w:bottom w:val="nil"/>
              <w:right w:val="nil"/>
            </w:tcBorders>
            <w:shd w:val="clear" w:color="000000" w:fill="FFFFFF"/>
            <w:noWrap/>
            <w:vAlign w:val="bottom"/>
            <w:hideMark/>
          </w:tcPr>
          <w:p w:rsidR="00366886" w:rsidRPr="00366886" w:rsidRDefault="00366886" w:rsidP="0036688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Edificio A</w:t>
            </w:r>
          </w:p>
        </w:tc>
        <w:tc>
          <w:tcPr>
            <w:tcW w:w="1200" w:type="dxa"/>
            <w:tcBorders>
              <w:top w:val="nil"/>
              <w:left w:val="nil"/>
              <w:bottom w:val="nil"/>
              <w:right w:val="nil"/>
            </w:tcBorders>
            <w:shd w:val="clear" w:color="000000" w:fill="FFFFFF"/>
            <w:noWrap/>
            <w:vAlign w:val="bottom"/>
            <w:hideMark/>
          </w:tcPr>
          <w:p w:rsidR="00366886" w:rsidRPr="00366886" w:rsidRDefault="00462156" w:rsidP="00366886">
            <w:pPr>
              <w:spacing w:after="0" w:line="240" w:lineRule="auto"/>
              <w:jc w:val="center"/>
              <w:rPr>
                <w:rFonts w:ascii="Times New Roman" w:eastAsia="Times New Roman" w:hAnsi="Times New Roman" w:cs="Times New Roman"/>
                <w:color w:val="000000"/>
                <w:szCs w:val="24"/>
                <w:lang w:eastAsia="es-MX"/>
              </w:rPr>
            </w:pPr>
            <w:r>
              <w:rPr>
                <w:rFonts w:ascii="Times New Roman" w:eastAsia="Times New Roman" w:hAnsi="Times New Roman" w:cs="Times New Roman"/>
                <w:color w:val="000000"/>
                <w:szCs w:val="24"/>
                <w:lang w:eastAsia="es-MX"/>
              </w:rPr>
              <w:t>1182</w:t>
            </w:r>
          </w:p>
        </w:tc>
        <w:tc>
          <w:tcPr>
            <w:tcW w:w="1200" w:type="dxa"/>
            <w:tcBorders>
              <w:top w:val="nil"/>
              <w:left w:val="nil"/>
              <w:bottom w:val="nil"/>
              <w:right w:val="nil"/>
            </w:tcBorders>
            <w:shd w:val="clear" w:color="000000" w:fill="FFFFFF"/>
            <w:noWrap/>
            <w:vAlign w:val="bottom"/>
            <w:hideMark/>
          </w:tcPr>
          <w:p w:rsidR="00366886" w:rsidRPr="00366886" w:rsidRDefault="00366886" w:rsidP="0046215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3</w:t>
            </w:r>
            <w:r w:rsidR="00462156">
              <w:rPr>
                <w:rFonts w:ascii="Times New Roman" w:eastAsia="Times New Roman" w:hAnsi="Times New Roman" w:cs="Times New Roman"/>
                <w:color w:val="000000"/>
                <w:szCs w:val="24"/>
                <w:lang w:eastAsia="es-MX"/>
              </w:rPr>
              <w:t>930</w:t>
            </w:r>
          </w:p>
        </w:tc>
        <w:tc>
          <w:tcPr>
            <w:tcW w:w="1200" w:type="dxa"/>
            <w:tcBorders>
              <w:top w:val="nil"/>
              <w:left w:val="nil"/>
              <w:bottom w:val="nil"/>
              <w:right w:val="nil"/>
            </w:tcBorders>
            <w:shd w:val="clear" w:color="000000" w:fill="FFFFFF"/>
            <w:noWrap/>
            <w:vAlign w:val="bottom"/>
            <w:hideMark/>
          </w:tcPr>
          <w:p w:rsidR="00366886" w:rsidRPr="00366886" w:rsidRDefault="00366886" w:rsidP="0046215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0.</w:t>
            </w:r>
            <w:r w:rsidR="00462156">
              <w:rPr>
                <w:rFonts w:ascii="Times New Roman" w:eastAsia="Times New Roman" w:hAnsi="Times New Roman" w:cs="Times New Roman"/>
                <w:color w:val="000000"/>
                <w:szCs w:val="24"/>
                <w:lang w:eastAsia="es-MX"/>
              </w:rPr>
              <w:t>30</w:t>
            </w:r>
          </w:p>
        </w:tc>
        <w:tc>
          <w:tcPr>
            <w:tcW w:w="1200" w:type="dxa"/>
            <w:tcBorders>
              <w:top w:val="nil"/>
              <w:left w:val="nil"/>
              <w:bottom w:val="nil"/>
              <w:right w:val="nil"/>
            </w:tcBorders>
            <w:shd w:val="clear" w:color="000000" w:fill="FFFFFF"/>
            <w:noWrap/>
            <w:vAlign w:val="bottom"/>
            <w:hideMark/>
          </w:tcPr>
          <w:p w:rsidR="00366886" w:rsidRPr="00366886" w:rsidRDefault="00366886" w:rsidP="0046215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0.1</w:t>
            </w:r>
            <w:r w:rsidR="00462156">
              <w:rPr>
                <w:rFonts w:ascii="Times New Roman" w:eastAsia="Times New Roman" w:hAnsi="Times New Roman" w:cs="Times New Roman"/>
                <w:color w:val="000000"/>
                <w:szCs w:val="24"/>
                <w:lang w:eastAsia="es-MX"/>
              </w:rPr>
              <w:t>25</w:t>
            </w:r>
          </w:p>
        </w:tc>
        <w:tc>
          <w:tcPr>
            <w:tcW w:w="1200" w:type="dxa"/>
            <w:tcBorders>
              <w:top w:val="nil"/>
              <w:left w:val="nil"/>
              <w:bottom w:val="nil"/>
              <w:right w:val="nil"/>
            </w:tcBorders>
            <w:shd w:val="clear" w:color="000000" w:fill="FFFFFF"/>
            <w:noWrap/>
            <w:vAlign w:val="bottom"/>
            <w:hideMark/>
          </w:tcPr>
          <w:p w:rsidR="00366886" w:rsidRPr="00366886" w:rsidRDefault="00366886" w:rsidP="0036688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0.50</w:t>
            </w:r>
          </w:p>
        </w:tc>
      </w:tr>
      <w:tr w:rsidR="00366886" w:rsidRPr="00366886" w:rsidTr="00366886">
        <w:trPr>
          <w:trHeight w:val="330"/>
          <w:jc w:val="center"/>
        </w:trPr>
        <w:tc>
          <w:tcPr>
            <w:tcW w:w="1200" w:type="dxa"/>
            <w:tcBorders>
              <w:top w:val="nil"/>
              <w:left w:val="nil"/>
              <w:bottom w:val="single" w:sz="8" w:space="0" w:color="auto"/>
              <w:right w:val="nil"/>
            </w:tcBorders>
            <w:shd w:val="clear" w:color="000000" w:fill="FFFFFF"/>
            <w:noWrap/>
            <w:vAlign w:val="bottom"/>
            <w:hideMark/>
          </w:tcPr>
          <w:p w:rsidR="00366886" w:rsidRPr="00366886" w:rsidRDefault="00462156" w:rsidP="00366886">
            <w:pPr>
              <w:spacing w:after="0" w:line="240" w:lineRule="auto"/>
              <w:jc w:val="center"/>
              <w:rPr>
                <w:rFonts w:ascii="Times New Roman" w:eastAsia="Times New Roman" w:hAnsi="Times New Roman" w:cs="Times New Roman"/>
                <w:color w:val="000000"/>
                <w:szCs w:val="24"/>
                <w:lang w:eastAsia="es-MX"/>
              </w:rPr>
            </w:pPr>
            <w:r>
              <w:rPr>
                <w:rFonts w:ascii="Times New Roman" w:eastAsia="Times New Roman" w:hAnsi="Times New Roman" w:cs="Times New Roman"/>
                <w:color w:val="000000"/>
                <w:szCs w:val="24"/>
                <w:lang w:eastAsia="es-MX"/>
              </w:rPr>
              <w:t>Edificio B</w:t>
            </w:r>
          </w:p>
        </w:tc>
        <w:tc>
          <w:tcPr>
            <w:tcW w:w="1200" w:type="dxa"/>
            <w:tcBorders>
              <w:top w:val="nil"/>
              <w:left w:val="nil"/>
              <w:bottom w:val="single" w:sz="8" w:space="0" w:color="auto"/>
              <w:right w:val="nil"/>
            </w:tcBorders>
            <w:shd w:val="clear" w:color="000000" w:fill="FFFFFF"/>
            <w:noWrap/>
            <w:vAlign w:val="bottom"/>
            <w:hideMark/>
          </w:tcPr>
          <w:p w:rsidR="00366886" w:rsidRPr="00366886" w:rsidRDefault="00462156" w:rsidP="00366886">
            <w:pPr>
              <w:spacing w:after="0" w:line="240" w:lineRule="auto"/>
              <w:jc w:val="center"/>
              <w:rPr>
                <w:rFonts w:ascii="Times New Roman" w:eastAsia="Times New Roman" w:hAnsi="Times New Roman" w:cs="Times New Roman"/>
                <w:color w:val="000000"/>
                <w:szCs w:val="24"/>
                <w:lang w:eastAsia="es-MX"/>
              </w:rPr>
            </w:pPr>
            <w:r>
              <w:rPr>
                <w:rFonts w:ascii="Times New Roman" w:eastAsia="Times New Roman" w:hAnsi="Times New Roman" w:cs="Times New Roman"/>
                <w:color w:val="000000"/>
                <w:szCs w:val="24"/>
                <w:lang w:eastAsia="es-MX"/>
              </w:rPr>
              <w:t>1360</w:t>
            </w:r>
          </w:p>
        </w:tc>
        <w:tc>
          <w:tcPr>
            <w:tcW w:w="1200" w:type="dxa"/>
            <w:tcBorders>
              <w:top w:val="nil"/>
              <w:left w:val="nil"/>
              <w:bottom w:val="single" w:sz="8" w:space="0" w:color="auto"/>
              <w:right w:val="nil"/>
            </w:tcBorders>
            <w:shd w:val="clear" w:color="000000" w:fill="FFFFFF"/>
            <w:noWrap/>
            <w:vAlign w:val="bottom"/>
            <w:hideMark/>
          </w:tcPr>
          <w:p w:rsidR="00366886" w:rsidRPr="00366886" w:rsidRDefault="00366886" w:rsidP="0046215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3</w:t>
            </w:r>
            <w:r w:rsidR="00462156">
              <w:rPr>
                <w:rFonts w:ascii="Times New Roman" w:eastAsia="Times New Roman" w:hAnsi="Times New Roman" w:cs="Times New Roman"/>
                <w:color w:val="000000"/>
                <w:szCs w:val="24"/>
                <w:lang w:eastAsia="es-MX"/>
              </w:rPr>
              <w:t>940</w:t>
            </w:r>
          </w:p>
        </w:tc>
        <w:tc>
          <w:tcPr>
            <w:tcW w:w="1200" w:type="dxa"/>
            <w:tcBorders>
              <w:top w:val="nil"/>
              <w:left w:val="nil"/>
              <w:bottom w:val="single" w:sz="8" w:space="0" w:color="auto"/>
              <w:right w:val="nil"/>
            </w:tcBorders>
            <w:shd w:val="clear" w:color="000000" w:fill="FFFFFF"/>
            <w:noWrap/>
            <w:vAlign w:val="bottom"/>
            <w:hideMark/>
          </w:tcPr>
          <w:p w:rsidR="00366886" w:rsidRPr="00366886" w:rsidRDefault="00366886" w:rsidP="0046215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0.</w:t>
            </w:r>
            <w:r w:rsidR="00462156">
              <w:rPr>
                <w:rFonts w:ascii="Times New Roman" w:eastAsia="Times New Roman" w:hAnsi="Times New Roman" w:cs="Times New Roman"/>
                <w:color w:val="000000"/>
                <w:szCs w:val="24"/>
                <w:lang w:eastAsia="es-MX"/>
              </w:rPr>
              <w:t>34</w:t>
            </w:r>
          </w:p>
        </w:tc>
        <w:tc>
          <w:tcPr>
            <w:tcW w:w="1200" w:type="dxa"/>
            <w:tcBorders>
              <w:top w:val="nil"/>
              <w:left w:val="nil"/>
              <w:bottom w:val="single" w:sz="8" w:space="0" w:color="auto"/>
              <w:right w:val="nil"/>
            </w:tcBorders>
            <w:shd w:val="clear" w:color="000000" w:fill="FFFFFF"/>
            <w:noWrap/>
            <w:vAlign w:val="bottom"/>
            <w:hideMark/>
          </w:tcPr>
          <w:p w:rsidR="00366886" w:rsidRPr="00366886" w:rsidRDefault="00366886" w:rsidP="0046215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0.1</w:t>
            </w:r>
            <w:r w:rsidR="00462156">
              <w:rPr>
                <w:rFonts w:ascii="Times New Roman" w:eastAsia="Times New Roman" w:hAnsi="Times New Roman" w:cs="Times New Roman"/>
                <w:color w:val="000000"/>
                <w:szCs w:val="24"/>
                <w:lang w:eastAsia="es-MX"/>
              </w:rPr>
              <w:t>30</w:t>
            </w:r>
          </w:p>
        </w:tc>
        <w:tc>
          <w:tcPr>
            <w:tcW w:w="1200" w:type="dxa"/>
            <w:tcBorders>
              <w:top w:val="nil"/>
              <w:left w:val="nil"/>
              <w:bottom w:val="single" w:sz="8" w:space="0" w:color="auto"/>
              <w:right w:val="nil"/>
            </w:tcBorders>
            <w:shd w:val="clear" w:color="000000" w:fill="FFFFFF"/>
            <w:noWrap/>
            <w:vAlign w:val="bottom"/>
            <w:hideMark/>
          </w:tcPr>
          <w:p w:rsidR="00366886" w:rsidRPr="00366886" w:rsidRDefault="00366886" w:rsidP="00462156">
            <w:pPr>
              <w:spacing w:after="0" w:line="240" w:lineRule="auto"/>
              <w:jc w:val="center"/>
              <w:rPr>
                <w:rFonts w:ascii="Times New Roman" w:eastAsia="Times New Roman" w:hAnsi="Times New Roman" w:cs="Times New Roman"/>
                <w:color w:val="000000"/>
                <w:szCs w:val="24"/>
                <w:lang w:eastAsia="es-MX"/>
              </w:rPr>
            </w:pPr>
            <w:r w:rsidRPr="00366886">
              <w:rPr>
                <w:rFonts w:ascii="Times New Roman" w:eastAsia="Times New Roman" w:hAnsi="Times New Roman" w:cs="Times New Roman"/>
                <w:color w:val="000000"/>
                <w:szCs w:val="24"/>
                <w:lang w:eastAsia="es-MX"/>
              </w:rPr>
              <w:t>0.4</w:t>
            </w:r>
            <w:r w:rsidR="00462156">
              <w:rPr>
                <w:rFonts w:ascii="Times New Roman" w:eastAsia="Times New Roman" w:hAnsi="Times New Roman" w:cs="Times New Roman"/>
                <w:color w:val="000000"/>
                <w:szCs w:val="24"/>
                <w:lang w:eastAsia="es-MX"/>
              </w:rPr>
              <w:t>8</w:t>
            </w:r>
          </w:p>
        </w:tc>
      </w:tr>
    </w:tbl>
    <w:p w:rsidR="00E10F40" w:rsidRDefault="00E10F40" w:rsidP="00E10F40">
      <w:pPr>
        <w:pStyle w:val="Sinespaciado"/>
        <w:jc w:val="center"/>
        <w:rPr>
          <w:rFonts w:ascii="Times New Roman" w:hAnsi="Times New Roman" w:cs="Times New Roman"/>
        </w:rPr>
      </w:pPr>
    </w:p>
    <w:p w:rsidR="00536877" w:rsidRDefault="00536877" w:rsidP="00536877">
      <w:pPr>
        <w:pStyle w:val="Sinespaciado"/>
        <w:jc w:val="both"/>
        <w:rPr>
          <w:rFonts w:ascii="Times New Roman" w:hAnsi="Times New Roman" w:cs="Times New Roman"/>
          <w:b/>
        </w:rPr>
      </w:pPr>
      <w:r>
        <w:rPr>
          <w:rFonts w:ascii="Times New Roman" w:hAnsi="Times New Roman" w:cs="Times New Roman"/>
          <w:b/>
        </w:rPr>
        <w:t>Curvas de peligro de ductilidad de los edificios</w:t>
      </w:r>
    </w:p>
    <w:p w:rsidR="00536877" w:rsidRDefault="00536877" w:rsidP="00536877">
      <w:pPr>
        <w:pStyle w:val="Sinespaciado"/>
        <w:jc w:val="both"/>
        <w:rPr>
          <w:rFonts w:ascii="Times New Roman" w:hAnsi="Times New Roman" w:cs="Times New Roman"/>
          <w:b/>
        </w:rPr>
      </w:pPr>
    </w:p>
    <w:p w:rsidR="009E3884" w:rsidRDefault="00536877" w:rsidP="00425FC8">
      <w:pPr>
        <w:pStyle w:val="Sinespaciado"/>
        <w:ind w:firstLine="567"/>
        <w:jc w:val="both"/>
        <w:rPr>
          <w:rFonts w:ascii="Times New Roman" w:hAnsi="Times New Roman" w:cs="Times New Roman"/>
        </w:rPr>
      </w:pPr>
      <w:r w:rsidRPr="00536877">
        <w:rPr>
          <w:rFonts w:ascii="Times New Roman" w:hAnsi="Times New Roman" w:cs="Times New Roman"/>
        </w:rPr>
        <w:t xml:space="preserve">Se obtuvieron curvas de peligro de ductilidad para </w:t>
      </w:r>
      <w:r w:rsidR="00BD5F40">
        <w:rPr>
          <w:rFonts w:ascii="Times New Roman" w:hAnsi="Times New Roman" w:cs="Times New Roman"/>
        </w:rPr>
        <w:t>las diferentes</w:t>
      </w:r>
      <w:r w:rsidRPr="00536877">
        <w:rPr>
          <w:rFonts w:ascii="Times New Roman" w:hAnsi="Times New Roman" w:cs="Times New Roman"/>
        </w:rPr>
        <w:t xml:space="preserve"> versiones del edificio en cuestión</w:t>
      </w:r>
      <w:r>
        <w:rPr>
          <w:rFonts w:ascii="Times New Roman" w:hAnsi="Times New Roman" w:cs="Times New Roman"/>
        </w:rPr>
        <w:t xml:space="preserve">, usando </w:t>
      </w:r>
      <w:r w:rsidRPr="00B2590A">
        <w:rPr>
          <w:rFonts w:ascii="Times New Roman" w:hAnsi="Times New Roman" w:cs="Times New Roman"/>
        </w:rPr>
        <w:t xml:space="preserve">la </w:t>
      </w:r>
      <w:proofErr w:type="spellStart"/>
      <w:r w:rsidR="00B74EE5">
        <w:rPr>
          <w:rFonts w:ascii="Times New Roman" w:hAnsi="Times New Roman" w:cs="Times New Roman"/>
        </w:rPr>
        <w:t>Ec</w:t>
      </w:r>
      <w:proofErr w:type="spellEnd"/>
      <w:r w:rsidR="00B74EE5">
        <w:rPr>
          <w:rFonts w:ascii="Times New Roman" w:hAnsi="Times New Roman" w:cs="Times New Roman"/>
        </w:rPr>
        <w:t>.</w:t>
      </w:r>
      <w:r w:rsidRPr="00B2590A">
        <w:rPr>
          <w:rFonts w:ascii="Times New Roman" w:hAnsi="Times New Roman" w:cs="Times New Roman"/>
        </w:rPr>
        <w:t xml:space="preserve"> </w:t>
      </w:r>
      <w:r w:rsidR="00B2590A" w:rsidRPr="00B2590A">
        <w:rPr>
          <w:rFonts w:ascii="Times New Roman" w:hAnsi="Times New Roman" w:cs="Times New Roman"/>
        </w:rPr>
        <w:t>4</w:t>
      </w:r>
      <w:r w:rsidRPr="00B2590A">
        <w:rPr>
          <w:rFonts w:ascii="Times New Roman" w:hAnsi="Times New Roman" w:cs="Times New Roman"/>
        </w:rPr>
        <w:t xml:space="preserve">. </w:t>
      </w:r>
      <w:r w:rsidR="00BD5F40" w:rsidRPr="00B2590A">
        <w:rPr>
          <w:rFonts w:ascii="Times New Roman" w:hAnsi="Times New Roman" w:cs="Times New Roman"/>
        </w:rPr>
        <w:t>Con</w:t>
      </w:r>
      <w:r w:rsidR="00BD5F40">
        <w:rPr>
          <w:rFonts w:ascii="Times New Roman" w:hAnsi="Times New Roman" w:cs="Times New Roman"/>
        </w:rPr>
        <w:t xml:space="preserve"> la finalidad de ilustrar de mejor manera la discusión, se </w:t>
      </w:r>
      <w:r w:rsidR="001E44A8">
        <w:rPr>
          <w:rFonts w:ascii="Times New Roman" w:hAnsi="Times New Roman" w:cs="Times New Roman"/>
        </w:rPr>
        <w:t>analiza</w:t>
      </w:r>
      <w:r w:rsidR="00BD5F40">
        <w:rPr>
          <w:rFonts w:ascii="Times New Roman" w:hAnsi="Times New Roman" w:cs="Times New Roman"/>
        </w:rPr>
        <w:t xml:space="preserve"> una variante del </w:t>
      </w:r>
      <w:r w:rsidR="00BD5F40" w:rsidRPr="00BD5F40">
        <w:rPr>
          <w:rFonts w:ascii="Times New Roman" w:hAnsi="Times New Roman" w:cs="Times New Roman"/>
          <w:i/>
        </w:rPr>
        <w:t>Edificio A</w:t>
      </w:r>
      <w:r w:rsidR="00BD5F40">
        <w:rPr>
          <w:rFonts w:ascii="Times New Roman" w:hAnsi="Times New Roman" w:cs="Times New Roman"/>
        </w:rPr>
        <w:t xml:space="preserve"> (sin refuerzo) que exhibe una asimetría en fluencia caracterizada por </w:t>
      </w:r>
      <w:r w:rsidR="00BD5F40" w:rsidRPr="00BD5F40">
        <w:rPr>
          <w:rFonts w:ascii="Times New Roman" w:hAnsi="Times New Roman" w:cs="Times New Roman"/>
          <w:i/>
        </w:rPr>
        <w:t>α</w:t>
      </w:r>
      <w:r w:rsidR="00BD5F40">
        <w:rPr>
          <w:rFonts w:ascii="Times New Roman" w:hAnsi="Times New Roman" w:cs="Times New Roman"/>
        </w:rPr>
        <w:t xml:space="preserve"> = 0.01, que en lo sucesivo se denota </w:t>
      </w:r>
      <w:r w:rsidR="00BD5F40" w:rsidRPr="00E27C15">
        <w:rPr>
          <w:rFonts w:ascii="Times New Roman" w:hAnsi="Times New Roman" w:cs="Times New Roman"/>
        </w:rPr>
        <w:t xml:space="preserve">como </w:t>
      </w:r>
      <w:r w:rsidR="00BD5F40" w:rsidRPr="00E27C15">
        <w:rPr>
          <w:rFonts w:ascii="Times New Roman" w:hAnsi="Times New Roman" w:cs="Times New Roman"/>
          <w:i/>
        </w:rPr>
        <w:t>Edificio A-asimétrico</w:t>
      </w:r>
      <w:r w:rsidR="00BD5F40" w:rsidRPr="00E27C15">
        <w:rPr>
          <w:rFonts w:ascii="Times New Roman" w:hAnsi="Times New Roman" w:cs="Times New Roman"/>
        </w:rPr>
        <w:t xml:space="preserve">. </w:t>
      </w:r>
      <w:r w:rsidRPr="00E27C15">
        <w:rPr>
          <w:rFonts w:ascii="Times New Roman" w:hAnsi="Times New Roman" w:cs="Times New Roman"/>
        </w:rPr>
        <w:t xml:space="preserve">Para </w:t>
      </w:r>
      <w:r w:rsidR="00BF37A3" w:rsidRPr="00E27C15">
        <w:rPr>
          <w:rFonts w:ascii="Times New Roman" w:hAnsi="Times New Roman" w:cs="Times New Roman"/>
        </w:rPr>
        <w:t>calcular las curvas de peligro de ductilidad</w:t>
      </w:r>
      <w:r w:rsidRPr="00E27C15">
        <w:rPr>
          <w:rFonts w:ascii="Times New Roman" w:hAnsi="Times New Roman" w:cs="Times New Roman"/>
        </w:rPr>
        <w:t xml:space="preserve"> fue necesario estimar la respuesta dinámica de cada uno de los edificios para varios registros sísmicos. Se realizaron cientos de análisis paso a paso no lineales </w:t>
      </w:r>
      <w:r w:rsidR="00A42E46" w:rsidRPr="00E27C15">
        <w:rPr>
          <w:rFonts w:ascii="Times New Roman" w:hAnsi="Times New Roman" w:cs="Times New Roman"/>
        </w:rPr>
        <w:t>con el objetivo</w:t>
      </w:r>
      <w:r w:rsidR="00A42E46">
        <w:rPr>
          <w:rFonts w:ascii="Times New Roman" w:hAnsi="Times New Roman" w:cs="Times New Roman"/>
        </w:rPr>
        <w:t xml:space="preserve"> de</w:t>
      </w:r>
      <w:r w:rsidRPr="00E00E2B">
        <w:rPr>
          <w:rFonts w:ascii="Times New Roman" w:hAnsi="Times New Roman" w:cs="Times New Roman"/>
        </w:rPr>
        <w:t xml:space="preserve"> </w:t>
      </w:r>
      <w:r w:rsidR="00BF37A3">
        <w:rPr>
          <w:rFonts w:ascii="Times New Roman" w:hAnsi="Times New Roman" w:cs="Times New Roman"/>
        </w:rPr>
        <w:t>obtener</w:t>
      </w:r>
      <w:r w:rsidRPr="00E00E2B">
        <w:rPr>
          <w:rFonts w:ascii="Times New Roman" w:hAnsi="Times New Roman" w:cs="Times New Roman"/>
        </w:rPr>
        <w:t xml:space="preserve"> la demanda global de ductilidad como función de </w:t>
      </w:r>
      <w:r w:rsidRPr="007A0B3C">
        <w:rPr>
          <w:rFonts w:ascii="Times New Roman" w:hAnsi="Times New Roman" w:cs="Times New Roman"/>
        </w:rPr>
        <w:t>la intensidad sísmica.</w:t>
      </w:r>
      <w:r w:rsidR="007A0B3C" w:rsidRPr="007A0B3C">
        <w:rPr>
          <w:rFonts w:ascii="Times New Roman" w:hAnsi="Times New Roman" w:cs="Times New Roman"/>
        </w:rPr>
        <w:t xml:space="preserve"> Antes de sujetar los modelos no lineales de los edificios al efecto de los </w:t>
      </w:r>
      <w:proofErr w:type="spellStart"/>
      <w:r w:rsidR="007A0B3C" w:rsidRPr="007A0B3C">
        <w:rPr>
          <w:rFonts w:ascii="Times New Roman" w:hAnsi="Times New Roman" w:cs="Times New Roman"/>
        </w:rPr>
        <w:t>acelerogramas</w:t>
      </w:r>
      <w:proofErr w:type="spellEnd"/>
      <w:r w:rsidR="007A0B3C" w:rsidRPr="007A0B3C">
        <w:rPr>
          <w:rFonts w:ascii="Times New Roman" w:hAnsi="Times New Roman" w:cs="Times New Roman"/>
        </w:rPr>
        <w:t>, se les aplicó la carga vertical, de tal manera que el desempeño estructural que se reporta considera el efecto combinado de las cargas verticales gravitacionales y las acci</w:t>
      </w:r>
      <w:r w:rsidR="007A0B3C">
        <w:rPr>
          <w:rFonts w:ascii="Times New Roman" w:hAnsi="Times New Roman" w:cs="Times New Roman"/>
        </w:rPr>
        <w:t>ones laterales debidas a sismo.</w:t>
      </w:r>
      <w:r w:rsidRPr="007A0B3C">
        <w:rPr>
          <w:rFonts w:ascii="Times New Roman" w:hAnsi="Times New Roman" w:cs="Times New Roman"/>
        </w:rPr>
        <w:t xml:space="preserve"> La </w:t>
      </w:r>
      <w:r w:rsidRPr="00E00E2B">
        <w:rPr>
          <w:rFonts w:ascii="Times New Roman" w:hAnsi="Times New Roman" w:cs="Times New Roman"/>
        </w:rPr>
        <w:t xml:space="preserve">demanda global de ductilidad de los edificios se evaluó de la misma manera que para los sistemas </w:t>
      </w:r>
      <w:r w:rsidRPr="00B2590A">
        <w:rPr>
          <w:rFonts w:ascii="Times New Roman" w:hAnsi="Times New Roman" w:cs="Times New Roman"/>
        </w:rPr>
        <w:t xml:space="preserve">simplificados (ver </w:t>
      </w:r>
      <w:proofErr w:type="spellStart"/>
      <w:r w:rsidR="00B74EE5">
        <w:rPr>
          <w:rFonts w:ascii="Times New Roman" w:hAnsi="Times New Roman" w:cs="Times New Roman"/>
        </w:rPr>
        <w:t>Ec</w:t>
      </w:r>
      <w:proofErr w:type="spellEnd"/>
      <w:r w:rsidR="00B74EE5">
        <w:rPr>
          <w:rFonts w:ascii="Times New Roman" w:hAnsi="Times New Roman" w:cs="Times New Roman"/>
        </w:rPr>
        <w:t>.</w:t>
      </w:r>
      <w:r w:rsidRPr="00B2590A">
        <w:rPr>
          <w:rFonts w:ascii="Times New Roman" w:hAnsi="Times New Roman" w:cs="Times New Roman"/>
        </w:rPr>
        <w:t xml:space="preserve"> </w:t>
      </w:r>
      <w:r w:rsidR="00B2590A" w:rsidRPr="00B2590A">
        <w:rPr>
          <w:rFonts w:ascii="Times New Roman" w:hAnsi="Times New Roman" w:cs="Times New Roman"/>
        </w:rPr>
        <w:t>9</w:t>
      </w:r>
      <w:r w:rsidRPr="00B2590A">
        <w:rPr>
          <w:rFonts w:ascii="Times New Roman" w:hAnsi="Times New Roman" w:cs="Times New Roman"/>
        </w:rPr>
        <w:t>). Debido a que los edificios se suponen localizados en una zona con un periodo dominante de 1.</w:t>
      </w:r>
      <w:r w:rsidR="00E31EF5">
        <w:rPr>
          <w:rFonts w:ascii="Times New Roman" w:hAnsi="Times New Roman" w:cs="Times New Roman"/>
        </w:rPr>
        <w:t>4</w:t>
      </w:r>
      <w:r w:rsidRPr="00B2590A">
        <w:rPr>
          <w:rFonts w:ascii="Times New Roman" w:hAnsi="Times New Roman" w:cs="Times New Roman"/>
        </w:rPr>
        <w:t xml:space="preserve"> s, se usaron registros sísmicos correspondientes a la </w:t>
      </w:r>
      <w:r w:rsidRPr="00B2590A">
        <w:rPr>
          <w:rFonts w:ascii="Times New Roman" w:hAnsi="Times New Roman" w:cs="Times New Roman"/>
          <w:i/>
        </w:rPr>
        <w:t>Zona C</w:t>
      </w:r>
      <w:r w:rsidRPr="00B2590A">
        <w:rPr>
          <w:rFonts w:ascii="Times New Roman" w:hAnsi="Times New Roman" w:cs="Times New Roman"/>
        </w:rPr>
        <w:t xml:space="preserve"> de la Tabla </w:t>
      </w:r>
      <w:r w:rsidR="00B2590A" w:rsidRPr="00B2590A">
        <w:rPr>
          <w:rFonts w:ascii="Times New Roman" w:hAnsi="Times New Roman" w:cs="Times New Roman"/>
        </w:rPr>
        <w:t>2</w:t>
      </w:r>
      <w:r w:rsidR="001C1DFA" w:rsidRPr="00B2590A">
        <w:rPr>
          <w:rFonts w:ascii="Times New Roman" w:hAnsi="Times New Roman" w:cs="Times New Roman"/>
        </w:rPr>
        <w:t>.</w:t>
      </w:r>
      <w:r w:rsidR="001C1DFA" w:rsidRPr="00E00E2B">
        <w:rPr>
          <w:rFonts w:ascii="Times New Roman" w:hAnsi="Times New Roman" w:cs="Times New Roman"/>
        </w:rPr>
        <w:t xml:space="preserve"> En las Figs. 1</w:t>
      </w:r>
      <w:r w:rsidR="00E31EF5">
        <w:rPr>
          <w:rFonts w:ascii="Times New Roman" w:hAnsi="Times New Roman" w:cs="Times New Roman"/>
        </w:rPr>
        <w:t>7</w:t>
      </w:r>
      <w:r w:rsidR="001C1DFA" w:rsidRPr="00E00E2B">
        <w:rPr>
          <w:rFonts w:ascii="Times New Roman" w:hAnsi="Times New Roman" w:cs="Times New Roman"/>
        </w:rPr>
        <w:t xml:space="preserve"> y 1</w:t>
      </w:r>
      <w:r w:rsidR="00E31EF5">
        <w:rPr>
          <w:rFonts w:ascii="Times New Roman" w:hAnsi="Times New Roman" w:cs="Times New Roman"/>
        </w:rPr>
        <w:t>8</w:t>
      </w:r>
      <w:r w:rsidRPr="00E00E2B">
        <w:rPr>
          <w:rFonts w:ascii="Times New Roman" w:hAnsi="Times New Roman" w:cs="Times New Roman"/>
        </w:rPr>
        <w:t xml:space="preserve"> se presentan las curvas de la mediana y desviación estándar de los logaritmos de la demanda de ductilidad de los edificios, </w:t>
      </w:r>
      <w:r w:rsidRPr="00E27C15">
        <w:rPr>
          <w:rFonts w:ascii="Times New Roman" w:hAnsi="Times New Roman" w:cs="Times New Roman"/>
        </w:rPr>
        <w:t xml:space="preserve">respectivamente. Se observa que la mediana de la demanda de ductilidad se incrementa con la intensidad sísmica, como se esperaba. En las figuras se puede </w:t>
      </w:r>
      <w:r w:rsidR="00AC4D88" w:rsidRPr="00E27C15">
        <w:rPr>
          <w:rFonts w:ascii="Times New Roman" w:hAnsi="Times New Roman" w:cs="Times New Roman"/>
        </w:rPr>
        <w:t>notar</w:t>
      </w:r>
      <w:r w:rsidRPr="00E27C15">
        <w:rPr>
          <w:rFonts w:ascii="Times New Roman" w:hAnsi="Times New Roman" w:cs="Times New Roman"/>
        </w:rPr>
        <w:t xml:space="preserve"> que</w:t>
      </w:r>
      <w:r w:rsidR="00E27C15" w:rsidRPr="00E27C15">
        <w:rPr>
          <w:rFonts w:ascii="Times New Roman" w:hAnsi="Times New Roman" w:cs="Times New Roman"/>
        </w:rPr>
        <w:t>, como se esperaba,</w:t>
      </w:r>
      <w:r w:rsidRPr="00E27C15">
        <w:rPr>
          <w:rFonts w:ascii="Times New Roman" w:hAnsi="Times New Roman" w:cs="Times New Roman"/>
        </w:rPr>
        <w:t xml:space="preserve"> el </w:t>
      </w:r>
      <w:r w:rsidRPr="00E27C15">
        <w:rPr>
          <w:rFonts w:ascii="Times New Roman" w:hAnsi="Times New Roman" w:cs="Times New Roman"/>
          <w:i/>
        </w:rPr>
        <w:t>Edificio B</w:t>
      </w:r>
      <w:r w:rsidRPr="00E27C15">
        <w:rPr>
          <w:rFonts w:ascii="Times New Roman" w:hAnsi="Times New Roman" w:cs="Times New Roman"/>
        </w:rPr>
        <w:t xml:space="preserve"> (</w:t>
      </w:r>
      <w:r w:rsidR="001C1DFA" w:rsidRPr="00E27C15">
        <w:rPr>
          <w:rFonts w:ascii="Times New Roman" w:hAnsi="Times New Roman" w:cs="Times New Roman"/>
        </w:rPr>
        <w:t xml:space="preserve">reforzado con </w:t>
      </w:r>
      <w:r w:rsidRPr="00E27C15">
        <w:rPr>
          <w:rFonts w:ascii="Times New Roman" w:hAnsi="Times New Roman" w:cs="Times New Roman"/>
        </w:rPr>
        <w:t xml:space="preserve">encamisado </w:t>
      </w:r>
      <w:r w:rsidR="001C1DFA" w:rsidRPr="00E27C15">
        <w:rPr>
          <w:rFonts w:ascii="Times New Roman" w:hAnsi="Times New Roman" w:cs="Times New Roman"/>
        </w:rPr>
        <w:t>de</w:t>
      </w:r>
      <w:r w:rsidRPr="00E27C15">
        <w:rPr>
          <w:rFonts w:ascii="Times New Roman" w:hAnsi="Times New Roman" w:cs="Times New Roman"/>
        </w:rPr>
        <w:t xml:space="preserve"> concreto) pr</w:t>
      </w:r>
      <w:r w:rsidR="00E27C15" w:rsidRPr="00E27C15">
        <w:rPr>
          <w:rFonts w:ascii="Times New Roman" w:hAnsi="Times New Roman" w:cs="Times New Roman"/>
        </w:rPr>
        <w:t>esenta</w:t>
      </w:r>
      <w:r w:rsidR="00BF37A3" w:rsidRPr="00E27C15">
        <w:rPr>
          <w:rFonts w:ascii="Times New Roman" w:hAnsi="Times New Roman" w:cs="Times New Roman"/>
        </w:rPr>
        <w:t xml:space="preserve"> </w:t>
      </w:r>
      <w:r w:rsidR="00E27C15" w:rsidRPr="00E27C15">
        <w:rPr>
          <w:rFonts w:ascii="Times New Roman" w:hAnsi="Times New Roman" w:cs="Times New Roman"/>
        </w:rPr>
        <w:t xml:space="preserve">las </w:t>
      </w:r>
      <w:r w:rsidRPr="00E27C15">
        <w:rPr>
          <w:rFonts w:ascii="Times New Roman" w:hAnsi="Times New Roman" w:cs="Times New Roman"/>
        </w:rPr>
        <w:t xml:space="preserve">demandas de ductilidad </w:t>
      </w:r>
      <w:r w:rsidR="00E27C15" w:rsidRPr="00E27C15">
        <w:rPr>
          <w:rFonts w:ascii="Times New Roman" w:hAnsi="Times New Roman" w:cs="Times New Roman"/>
        </w:rPr>
        <w:t>más bajas</w:t>
      </w:r>
      <w:r w:rsidR="00E00E2B" w:rsidRPr="00E27C15">
        <w:rPr>
          <w:rFonts w:ascii="Times New Roman" w:hAnsi="Times New Roman" w:cs="Times New Roman"/>
        </w:rPr>
        <w:t xml:space="preserve"> debido a que se diseñó para una mayor resistencia lateral; </w:t>
      </w:r>
      <w:r w:rsidR="00BF37A3" w:rsidRPr="00E27C15">
        <w:rPr>
          <w:rFonts w:ascii="Times New Roman" w:hAnsi="Times New Roman" w:cs="Times New Roman"/>
        </w:rPr>
        <w:t>por otra</w:t>
      </w:r>
      <w:r w:rsidR="00BF37A3">
        <w:rPr>
          <w:rFonts w:ascii="Times New Roman" w:hAnsi="Times New Roman" w:cs="Times New Roman"/>
        </w:rPr>
        <w:t xml:space="preserve"> parte, es evidente que el </w:t>
      </w:r>
      <w:r w:rsidR="00BF37A3" w:rsidRPr="00BF37A3">
        <w:rPr>
          <w:rFonts w:ascii="Times New Roman" w:hAnsi="Times New Roman" w:cs="Times New Roman"/>
          <w:i/>
        </w:rPr>
        <w:t>Edificio A-asimétrico</w:t>
      </w:r>
      <w:r w:rsidR="00BF37A3">
        <w:rPr>
          <w:rFonts w:ascii="Times New Roman" w:hAnsi="Times New Roman" w:cs="Times New Roman"/>
        </w:rPr>
        <w:t xml:space="preserve"> presenta las demandas de ductilidad más altas, ya que presenta asimetría en fluencia y no esta reforzado. E</w:t>
      </w:r>
      <w:r w:rsidR="00E00E2B" w:rsidRPr="00E00E2B">
        <w:rPr>
          <w:rFonts w:ascii="Times New Roman" w:hAnsi="Times New Roman" w:cs="Times New Roman"/>
        </w:rPr>
        <w:t xml:space="preserve">n el caso de las desviaciones estándar se puede </w:t>
      </w:r>
      <w:r w:rsidR="00AC4D88">
        <w:rPr>
          <w:rFonts w:ascii="Times New Roman" w:hAnsi="Times New Roman" w:cs="Times New Roman"/>
        </w:rPr>
        <w:t>ver</w:t>
      </w:r>
      <w:r w:rsidR="00E00E2B" w:rsidRPr="00E00E2B">
        <w:rPr>
          <w:rFonts w:ascii="Times New Roman" w:hAnsi="Times New Roman" w:cs="Times New Roman"/>
        </w:rPr>
        <w:t xml:space="preserve"> que para valores de intensidad pequeños la incertidumbre en los logaritmos de las demandas es pequeña debido a que los edificios permanecen en el rango elástico o apenas incursionan en el rango inelástico, y para intensidades grandes</w:t>
      </w:r>
      <w:r w:rsidR="00AC4D88">
        <w:rPr>
          <w:rFonts w:ascii="Times New Roman" w:hAnsi="Times New Roman" w:cs="Times New Roman"/>
        </w:rPr>
        <w:t>,</w:t>
      </w:r>
      <w:r w:rsidR="00E00E2B" w:rsidRPr="00E00E2B">
        <w:rPr>
          <w:rFonts w:ascii="Times New Roman" w:hAnsi="Times New Roman" w:cs="Times New Roman"/>
        </w:rPr>
        <w:t xml:space="preserve"> la desviación</w:t>
      </w:r>
      <w:r w:rsidR="00E00E2B">
        <w:rPr>
          <w:rFonts w:ascii="Times New Roman" w:hAnsi="Times New Roman" w:cs="Times New Roman"/>
        </w:rPr>
        <w:t xml:space="preserve"> estándar</w:t>
      </w:r>
      <w:r w:rsidR="00E00E2B" w:rsidRPr="00E00E2B">
        <w:rPr>
          <w:rFonts w:ascii="Times New Roman" w:hAnsi="Times New Roman" w:cs="Times New Roman"/>
        </w:rPr>
        <w:t xml:space="preserve"> crece</w:t>
      </w:r>
      <w:r w:rsidR="00E00E2B">
        <w:rPr>
          <w:rFonts w:ascii="Times New Roman" w:hAnsi="Times New Roman" w:cs="Times New Roman"/>
        </w:rPr>
        <w:t>, pero sin mostrar una tendencia clara con la intensidad sísmica.</w:t>
      </w:r>
    </w:p>
    <w:p w:rsidR="0031059E" w:rsidRDefault="0031059E" w:rsidP="0031059E">
      <w:pPr>
        <w:pStyle w:val="Sinespaciado"/>
        <w:jc w:val="center"/>
        <w:rPr>
          <w:rFonts w:ascii="Times New Roman" w:hAnsi="Times New Roman" w:cs="Times New Roman"/>
        </w:rPr>
      </w:pPr>
      <w:r>
        <w:rPr>
          <w:rFonts w:ascii="Times New Roman" w:hAnsi="Times New Roman" w:cs="Times New Roman"/>
          <w:noProof/>
          <w:lang w:eastAsia="es-MX"/>
        </w:rPr>
        <w:lastRenderedPageBreak/>
        <w:drawing>
          <wp:inline distT="0" distB="0" distL="0" distR="0">
            <wp:extent cx="4716000" cy="2739993"/>
            <wp:effectExtent l="0" t="0" r="889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14.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716000" cy="2739993"/>
                    </a:xfrm>
                    <a:prstGeom prst="rect">
                      <a:avLst/>
                    </a:prstGeom>
                  </pic:spPr>
                </pic:pic>
              </a:graphicData>
            </a:graphic>
          </wp:inline>
        </w:drawing>
      </w:r>
    </w:p>
    <w:p w:rsidR="0031059E" w:rsidRDefault="0031059E" w:rsidP="00BF37A3">
      <w:pPr>
        <w:pStyle w:val="Sinespaciado"/>
        <w:jc w:val="center"/>
        <w:rPr>
          <w:rFonts w:ascii="Times New Roman" w:hAnsi="Times New Roman" w:cs="Times New Roman"/>
        </w:rPr>
      </w:pPr>
      <w:r>
        <w:rPr>
          <w:rFonts w:ascii="Times New Roman" w:hAnsi="Times New Roman" w:cs="Times New Roman"/>
        </w:rPr>
        <w:t>Fig. 1</w:t>
      </w:r>
      <w:r w:rsidR="00E31EF5">
        <w:rPr>
          <w:rFonts w:ascii="Times New Roman" w:hAnsi="Times New Roman" w:cs="Times New Roman"/>
        </w:rPr>
        <w:t>7</w:t>
      </w:r>
      <w:r>
        <w:rPr>
          <w:rFonts w:ascii="Times New Roman" w:hAnsi="Times New Roman" w:cs="Times New Roman"/>
        </w:rPr>
        <w:t>. Medianas de las demandas de ductilidad para los edificios considerados.</w:t>
      </w:r>
    </w:p>
    <w:p w:rsidR="009E3884" w:rsidRDefault="00425FC8" w:rsidP="00425FC8">
      <w:pPr>
        <w:pStyle w:val="Sinespaciado"/>
        <w:jc w:val="center"/>
        <w:rPr>
          <w:rFonts w:ascii="Times New Roman" w:hAnsi="Times New Roman" w:cs="Times New Roman"/>
        </w:rPr>
      </w:pPr>
      <w:r>
        <w:rPr>
          <w:rFonts w:ascii="Times New Roman" w:hAnsi="Times New Roman" w:cs="Times New Roman"/>
          <w:noProof/>
          <w:lang w:eastAsia="es-MX"/>
        </w:rPr>
        <w:drawing>
          <wp:inline distT="0" distB="0" distL="0" distR="0">
            <wp:extent cx="4723075" cy="2734310"/>
            <wp:effectExtent l="0" t="0" r="1905"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15.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764374" cy="2758219"/>
                    </a:xfrm>
                    <a:prstGeom prst="rect">
                      <a:avLst/>
                    </a:prstGeom>
                  </pic:spPr>
                </pic:pic>
              </a:graphicData>
            </a:graphic>
          </wp:inline>
        </w:drawing>
      </w:r>
    </w:p>
    <w:p w:rsidR="00425FC8" w:rsidRDefault="00425FC8" w:rsidP="00425FC8">
      <w:pPr>
        <w:pStyle w:val="Sinespaciado"/>
        <w:jc w:val="center"/>
        <w:rPr>
          <w:rFonts w:ascii="Times New Roman" w:hAnsi="Times New Roman" w:cs="Times New Roman"/>
        </w:rPr>
      </w:pPr>
      <w:r>
        <w:rPr>
          <w:rFonts w:ascii="Times New Roman" w:hAnsi="Times New Roman" w:cs="Times New Roman"/>
        </w:rPr>
        <w:t>Fig. 1</w:t>
      </w:r>
      <w:r w:rsidR="00E31EF5">
        <w:rPr>
          <w:rFonts w:ascii="Times New Roman" w:hAnsi="Times New Roman" w:cs="Times New Roman"/>
        </w:rPr>
        <w:t>8</w:t>
      </w:r>
      <w:r>
        <w:rPr>
          <w:rFonts w:ascii="Times New Roman" w:hAnsi="Times New Roman" w:cs="Times New Roman"/>
        </w:rPr>
        <w:t>. Desviaciones estándar de los logaritmos de las demandas de ductilidad para los edificios considerados.</w:t>
      </w:r>
    </w:p>
    <w:p w:rsidR="00073DB4" w:rsidRDefault="00073DB4" w:rsidP="00425FC8">
      <w:pPr>
        <w:pStyle w:val="Sinespaciado"/>
        <w:jc w:val="center"/>
        <w:rPr>
          <w:rFonts w:ascii="Times New Roman" w:hAnsi="Times New Roman" w:cs="Times New Roman"/>
        </w:rPr>
      </w:pPr>
    </w:p>
    <w:p w:rsidR="00073DB4" w:rsidRDefault="00073DB4" w:rsidP="00BF37A3">
      <w:pPr>
        <w:pStyle w:val="Sinespaciado"/>
        <w:ind w:firstLine="567"/>
        <w:jc w:val="both"/>
        <w:rPr>
          <w:rFonts w:ascii="Times New Roman" w:hAnsi="Times New Roman" w:cs="Times New Roman"/>
        </w:rPr>
      </w:pPr>
      <w:r w:rsidRPr="00073DB4">
        <w:rPr>
          <w:rFonts w:ascii="Times New Roman" w:hAnsi="Times New Roman" w:cs="Times New Roman"/>
        </w:rPr>
        <w:t xml:space="preserve">En las Figs. </w:t>
      </w:r>
      <w:r w:rsidR="00E31EF5">
        <w:rPr>
          <w:rFonts w:ascii="Times New Roman" w:hAnsi="Times New Roman" w:cs="Times New Roman"/>
        </w:rPr>
        <w:t>19</w:t>
      </w:r>
      <w:r w:rsidR="00B2590A">
        <w:rPr>
          <w:rFonts w:ascii="Times New Roman" w:hAnsi="Times New Roman" w:cs="Times New Roman"/>
        </w:rPr>
        <w:t>-</w:t>
      </w:r>
      <w:r w:rsidR="00EA499E">
        <w:rPr>
          <w:rFonts w:ascii="Times New Roman" w:hAnsi="Times New Roman" w:cs="Times New Roman"/>
        </w:rPr>
        <w:t>2</w:t>
      </w:r>
      <w:r w:rsidR="00E31EF5">
        <w:rPr>
          <w:rFonts w:ascii="Times New Roman" w:hAnsi="Times New Roman" w:cs="Times New Roman"/>
        </w:rPr>
        <w:t>1</w:t>
      </w:r>
      <w:r w:rsidRPr="00073DB4">
        <w:rPr>
          <w:rFonts w:ascii="Times New Roman" w:hAnsi="Times New Roman" w:cs="Times New Roman"/>
        </w:rPr>
        <w:t xml:space="preserve"> se presentan las curvas de vulnerabilidad para los edificios considerados, las cual</w:t>
      </w:r>
      <w:r>
        <w:rPr>
          <w:rFonts w:ascii="Times New Roman" w:hAnsi="Times New Roman" w:cs="Times New Roman"/>
        </w:rPr>
        <w:t xml:space="preserve">es se estimaron usando la </w:t>
      </w:r>
      <w:proofErr w:type="spellStart"/>
      <w:r w:rsidR="00B74EE5">
        <w:rPr>
          <w:rFonts w:ascii="Times New Roman" w:hAnsi="Times New Roman" w:cs="Times New Roman"/>
        </w:rPr>
        <w:t>Ec</w:t>
      </w:r>
      <w:proofErr w:type="spellEnd"/>
      <w:r w:rsidR="00B74EE5">
        <w:rPr>
          <w:rFonts w:ascii="Times New Roman" w:hAnsi="Times New Roman" w:cs="Times New Roman"/>
        </w:rPr>
        <w:t>.</w:t>
      </w:r>
      <w:r w:rsidRPr="00B2590A">
        <w:rPr>
          <w:rFonts w:ascii="Times New Roman" w:hAnsi="Times New Roman" w:cs="Times New Roman"/>
        </w:rPr>
        <w:t xml:space="preserve"> </w:t>
      </w:r>
      <w:r w:rsidR="00B2590A" w:rsidRPr="00B2590A">
        <w:rPr>
          <w:rFonts w:ascii="Times New Roman" w:hAnsi="Times New Roman" w:cs="Times New Roman"/>
        </w:rPr>
        <w:t>5</w:t>
      </w:r>
      <w:r w:rsidRPr="00B2590A">
        <w:rPr>
          <w:rFonts w:ascii="Times New Roman" w:hAnsi="Times New Roman" w:cs="Times New Roman"/>
        </w:rPr>
        <w:t>. Las</w:t>
      </w:r>
      <w:r w:rsidRPr="00073DB4">
        <w:rPr>
          <w:rFonts w:ascii="Times New Roman" w:hAnsi="Times New Roman" w:cs="Times New Roman"/>
        </w:rPr>
        <w:t xml:space="preserve"> figuras muestran que, de acuerdo a las medianas de los logaritmos de las demandas mostradas en la Fig. </w:t>
      </w:r>
      <w:r>
        <w:rPr>
          <w:rFonts w:ascii="Times New Roman" w:hAnsi="Times New Roman" w:cs="Times New Roman"/>
        </w:rPr>
        <w:t>1</w:t>
      </w:r>
      <w:r w:rsidR="00E31EF5">
        <w:rPr>
          <w:rFonts w:ascii="Times New Roman" w:hAnsi="Times New Roman" w:cs="Times New Roman"/>
        </w:rPr>
        <w:t>7</w:t>
      </w:r>
      <w:r w:rsidRPr="00073DB4">
        <w:rPr>
          <w:rFonts w:ascii="Times New Roman" w:hAnsi="Times New Roman" w:cs="Times New Roman"/>
        </w:rPr>
        <w:t xml:space="preserve">, la probabilidad de excedencia de un determinado valor de la demanda global de ductilidad del edificio con asimetría en fluencia cuya resistencia lateral se amplificó por medio de la </w:t>
      </w:r>
      <w:proofErr w:type="spellStart"/>
      <w:r w:rsidR="00B74EE5">
        <w:rPr>
          <w:rFonts w:ascii="Times New Roman" w:hAnsi="Times New Roman" w:cs="Times New Roman"/>
        </w:rPr>
        <w:t>Ec</w:t>
      </w:r>
      <w:proofErr w:type="spellEnd"/>
      <w:r w:rsidR="00B74EE5">
        <w:rPr>
          <w:rFonts w:ascii="Times New Roman" w:hAnsi="Times New Roman" w:cs="Times New Roman"/>
        </w:rPr>
        <w:t>.</w:t>
      </w:r>
      <w:r w:rsidRPr="00B2590A">
        <w:rPr>
          <w:rFonts w:ascii="Times New Roman" w:hAnsi="Times New Roman" w:cs="Times New Roman"/>
        </w:rPr>
        <w:t xml:space="preserve"> </w:t>
      </w:r>
      <w:r w:rsidR="00B2590A" w:rsidRPr="00B2590A">
        <w:rPr>
          <w:rFonts w:ascii="Times New Roman" w:hAnsi="Times New Roman" w:cs="Times New Roman"/>
        </w:rPr>
        <w:t>11</w:t>
      </w:r>
      <w:r w:rsidRPr="00B2590A">
        <w:rPr>
          <w:rFonts w:ascii="Times New Roman" w:hAnsi="Times New Roman" w:cs="Times New Roman"/>
        </w:rPr>
        <w:t xml:space="preserve"> (</w:t>
      </w:r>
      <w:r w:rsidRPr="00B2590A">
        <w:rPr>
          <w:rFonts w:ascii="Times New Roman" w:hAnsi="Times New Roman" w:cs="Times New Roman"/>
          <w:i/>
        </w:rPr>
        <w:t>Edificio B)</w:t>
      </w:r>
      <w:r w:rsidRPr="00B2590A">
        <w:rPr>
          <w:rFonts w:ascii="Times New Roman" w:hAnsi="Times New Roman" w:cs="Times New Roman"/>
        </w:rPr>
        <w:t xml:space="preserve"> es</w:t>
      </w:r>
      <w:r w:rsidRPr="00073DB4">
        <w:rPr>
          <w:rFonts w:ascii="Times New Roman" w:hAnsi="Times New Roman" w:cs="Times New Roman"/>
        </w:rPr>
        <w:t xml:space="preserve"> ligeramente menor a la del edificio simétrico (</w:t>
      </w:r>
      <w:r w:rsidRPr="00073DB4">
        <w:rPr>
          <w:rFonts w:ascii="Times New Roman" w:hAnsi="Times New Roman" w:cs="Times New Roman"/>
          <w:i/>
        </w:rPr>
        <w:t>Edificio A</w:t>
      </w:r>
      <w:r w:rsidR="00BF37A3">
        <w:rPr>
          <w:rFonts w:ascii="Times New Roman" w:hAnsi="Times New Roman" w:cs="Times New Roman"/>
        </w:rPr>
        <w:t>).</w:t>
      </w:r>
    </w:p>
    <w:p w:rsidR="0031059E" w:rsidRDefault="003A20AC" w:rsidP="003A20AC">
      <w:pPr>
        <w:pStyle w:val="Sinespaciado"/>
        <w:jc w:val="center"/>
        <w:rPr>
          <w:rFonts w:ascii="Times New Roman" w:hAnsi="Times New Roman" w:cs="Times New Roman"/>
        </w:rPr>
      </w:pPr>
      <w:r>
        <w:rPr>
          <w:rFonts w:ascii="Times New Roman" w:hAnsi="Times New Roman" w:cs="Times New Roman"/>
          <w:noProof/>
          <w:lang w:eastAsia="es-MX"/>
        </w:rPr>
        <w:lastRenderedPageBreak/>
        <w:drawing>
          <wp:inline distT="0" distB="0" distL="0" distR="0">
            <wp:extent cx="3522427" cy="2230755"/>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16a.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34257" cy="2238247"/>
                    </a:xfrm>
                    <a:prstGeom prst="rect">
                      <a:avLst/>
                    </a:prstGeom>
                  </pic:spPr>
                </pic:pic>
              </a:graphicData>
            </a:graphic>
          </wp:inline>
        </w:drawing>
      </w:r>
    </w:p>
    <w:p w:rsidR="003A20AC" w:rsidRDefault="003A20AC" w:rsidP="0031059E">
      <w:pPr>
        <w:pStyle w:val="Sinespaciado"/>
        <w:jc w:val="center"/>
        <w:rPr>
          <w:rFonts w:ascii="Times New Roman" w:hAnsi="Times New Roman" w:cs="Times New Roman"/>
        </w:rPr>
      </w:pPr>
    </w:p>
    <w:p w:rsidR="003A20AC" w:rsidRDefault="003A20AC" w:rsidP="00BF37A3">
      <w:pPr>
        <w:pStyle w:val="Sinespaciado"/>
        <w:jc w:val="center"/>
        <w:rPr>
          <w:rFonts w:ascii="Times New Roman" w:hAnsi="Times New Roman" w:cs="Times New Roman"/>
        </w:rPr>
      </w:pPr>
      <w:r>
        <w:rPr>
          <w:rFonts w:ascii="Times New Roman" w:hAnsi="Times New Roman" w:cs="Times New Roman"/>
        </w:rPr>
        <w:t xml:space="preserve">Fig. </w:t>
      </w:r>
      <w:r w:rsidR="00E31EF5">
        <w:rPr>
          <w:rFonts w:ascii="Times New Roman" w:hAnsi="Times New Roman" w:cs="Times New Roman"/>
        </w:rPr>
        <w:t>19</w:t>
      </w:r>
      <w:r>
        <w:rPr>
          <w:rFonts w:ascii="Times New Roman" w:hAnsi="Times New Roman" w:cs="Times New Roman"/>
        </w:rPr>
        <w:t xml:space="preserve">. Curvas de vulnerabilidad para el </w:t>
      </w:r>
      <w:r w:rsidRPr="003A20AC">
        <w:rPr>
          <w:rFonts w:ascii="Times New Roman" w:hAnsi="Times New Roman" w:cs="Times New Roman"/>
          <w:i/>
        </w:rPr>
        <w:t>Edificio A</w:t>
      </w:r>
      <w:r>
        <w:rPr>
          <w:rFonts w:ascii="Times New Roman" w:hAnsi="Times New Roman" w:cs="Times New Roman"/>
        </w:rPr>
        <w:t>, asociadas a varios valores de la demanda global de ductilidad.</w:t>
      </w:r>
    </w:p>
    <w:p w:rsidR="003A20AC" w:rsidRDefault="003A20AC" w:rsidP="0031059E">
      <w:pPr>
        <w:pStyle w:val="Sinespaciado"/>
        <w:jc w:val="center"/>
        <w:rPr>
          <w:rFonts w:ascii="Times New Roman" w:hAnsi="Times New Roman" w:cs="Times New Roman"/>
        </w:rPr>
      </w:pPr>
      <w:r>
        <w:rPr>
          <w:rFonts w:ascii="Times New Roman" w:hAnsi="Times New Roman" w:cs="Times New Roman"/>
          <w:noProof/>
          <w:lang w:eastAsia="es-MX"/>
        </w:rPr>
        <w:drawing>
          <wp:inline distT="0" distB="0" distL="0" distR="0">
            <wp:extent cx="3546281" cy="2230509"/>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16b.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571107" cy="2246124"/>
                    </a:xfrm>
                    <a:prstGeom prst="rect">
                      <a:avLst/>
                    </a:prstGeom>
                  </pic:spPr>
                </pic:pic>
              </a:graphicData>
            </a:graphic>
          </wp:inline>
        </w:drawing>
      </w:r>
    </w:p>
    <w:p w:rsidR="003A20AC" w:rsidRDefault="003A20AC" w:rsidP="0031059E">
      <w:pPr>
        <w:pStyle w:val="Sinespaciado"/>
        <w:jc w:val="center"/>
        <w:rPr>
          <w:rFonts w:ascii="Times New Roman" w:hAnsi="Times New Roman" w:cs="Times New Roman"/>
        </w:rPr>
      </w:pPr>
    </w:p>
    <w:p w:rsidR="00073DB4" w:rsidRDefault="003A20AC" w:rsidP="00B828A1">
      <w:pPr>
        <w:pStyle w:val="Sinespaciado"/>
        <w:jc w:val="center"/>
        <w:rPr>
          <w:rFonts w:ascii="Times New Roman" w:hAnsi="Times New Roman" w:cs="Times New Roman"/>
        </w:rPr>
      </w:pPr>
      <w:r>
        <w:rPr>
          <w:rFonts w:ascii="Times New Roman" w:hAnsi="Times New Roman" w:cs="Times New Roman"/>
        </w:rPr>
        <w:t xml:space="preserve">Fig. </w:t>
      </w:r>
      <w:r w:rsidR="00BE5316">
        <w:rPr>
          <w:rFonts w:ascii="Times New Roman" w:hAnsi="Times New Roman" w:cs="Times New Roman"/>
        </w:rPr>
        <w:t>2</w:t>
      </w:r>
      <w:r w:rsidR="00E31EF5">
        <w:rPr>
          <w:rFonts w:ascii="Times New Roman" w:hAnsi="Times New Roman" w:cs="Times New Roman"/>
        </w:rPr>
        <w:t>0</w:t>
      </w:r>
      <w:r>
        <w:rPr>
          <w:rFonts w:ascii="Times New Roman" w:hAnsi="Times New Roman" w:cs="Times New Roman"/>
        </w:rPr>
        <w:t xml:space="preserve">. Curvas de vulnerabilidad para el </w:t>
      </w:r>
      <w:r w:rsidRPr="003A20AC">
        <w:rPr>
          <w:rFonts w:ascii="Times New Roman" w:hAnsi="Times New Roman" w:cs="Times New Roman"/>
          <w:i/>
        </w:rPr>
        <w:t>Edificio A</w:t>
      </w:r>
      <w:r>
        <w:rPr>
          <w:rFonts w:ascii="Times New Roman" w:hAnsi="Times New Roman" w:cs="Times New Roman"/>
          <w:i/>
        </w:rPr>
        <w:t>-asimétrico</w:t>
      </w:r>
      <w:r>
        <w:rPr>
          <w:rFonts w:ascii="Times New Roman" w:hAnsi="Times New Roman" w:cs="Times New Roman"/>
        </w:rPr>
        <w:t>, asociadas a varios valores de l</w:t>
      </w:r>
      <w:r w:rsidR="00B828A1">
        <w:rPr>
          <w:rFonts w:ascii="Times New Roman" w:hAnsi="Times New Roman" w:cs="Times New Roman"/>
        </w:rPr>
        <w:t>a demanda global de ductilidad.</w:t>
      </w:r>
    </w:p>
    <w:p w:rsidR="008F6766" w:rsidRDefault="001F6C8A" w:rsidP="00B828A1">
      <w:pPr>
        <w:pStyle w:val="Sinespaciado"/>
        <w:jc w:val="center"/>
        <w:rPr>
          <w:rFonts w:ascii="Times New Roman" w:hAnsi="Times New Roman" w:cs="Times New Roman"/>
        </w:rPr>
      </w:pPr>
      <w:r>
        <w:rPr>
          <w:rFonts w:ascii="Times New Roman" w:hAnsi="Times New Roman" w:cs="Times New Roman"/>
          <w:noProof/>
          <w:lang w:eastAsia="es-MX"/>
        </w:rPr>
        <w:drawing>
          <wp:inline distT="0" distB="0" distL="0" distR="0">
            <wp:extent cx="3530296" cy="22301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16c.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48773" cy="2241792"/>
                    </a:xfrm>
                    <a:prstGeom prst="rect">
                      <a:avLst/>
                    </a:prstGeom>
                  </pic:spPr>
                </pic:pic>
              </a:graphicData>
            </a:graphic>
          </wp:inline>
        </w:drawing>
      </w:r>
    </w:p>
    <w:p w:rsidR="00BE5316" w:rsidRPr="00E31EF5" w:rsidRDefault="008F6766" w:rsidP="00E31EF5">
      <w:pPr>
        <w:pStyle w:val="Sinespaciado"/>
        <w:jc w:val="center"/>
        <w:rPr>
          <w:rFonts w:ascii="Times New Roman" w:hAnsi="Times New Roman" w:cs="Times New Roman"/>
        </w:rPr>
      </w:pPr>
      <w:r>
        <w:rPr>
          <w:rFonts w:ascii="Times New Roman" w:hAnsi="Times New Roman" w:cs="Times New Roman"/>
        </w:rPr>
        <w:t xml:space="preserve">Fig. </w:t>
      </w:r>
      <w:r w:rsidR="00BE5316">
        <w:rPr>
          <w:rFonts w:ascii="Times New Roman" w:hAnsi="Times New Roman" w:cs="Times New Roman"/>
        </w:rPr>
        <w:t>2</w:t>
      </w:r>
      <w:r w:rsidR="00E31EF5">
        <w:rPr>
          <w:rFonts w:ascii="Times New Roman" w:hAnsi="Times New Roman" w:cs="Times New Roman"/>
        </w:rPr>
        <w:t>1</w:t>
      </w:r>
      <w:r>
        <w:rPr>
          <w:rFonts w:ascii="Times New Roman" w:hAnsi="Times New Roman" w:cs="Times New Roman"/>
        </w:rPr>
        <w:t xml:space="preserve">. Curvas de vulnerabilidad para el </w:t>
      </w:r>
      <w:r w:rsidRPr="003A20AC">
        <w:rPr>
          <w:rFonts w:ascii="Times New Roman" w:hAnsi="Times New Roman" w:cs="Times New Roman"/>
          <w:i/>
        </w:rPr>
        <w:t xml:space="preserve">Edificio </w:t>
      </w:r>
      <w:r>
        <w:rPr>
          <w:rFonts w:ascii="Times New Roman" w:hAnsi="Times New Roman" w:cs="Times New Roman"/>
          <w:i/>
        </w:rPr>
        <w:t>B</w:t>
      </w:r>
      <w:r>
        <w:rPr>
          <w:rFonts w:ascii="Times New Roman" w:hAnsi="Times New Roman" w:cs="Times New Roman"/>
        </w:rPr>
        <w:t>, asociadas a varios valores de la demanda global de ductilidad.</w:t>
      </w:r>
    </w:p>
    <w:p w:rsidR="00C45019" w:rsidRDefault="00C45019" w:rsidP="00BF37A3">
      <w:pPr>
        <w:pStyle w:val="Sinespaciado"/>
        <w:ind w:firstLine="567"/>
        <w:jc w:val="both"/>
        <w:rPr>
          <w:rFonts w:ascii="Times New Roman" w:hAnsi="Times New Roman" w:cs="Times New Roman"/>
        </w:rPr>
      </w:pPr>
    </w:p>
    <w:p w:rsidR="00BF37A3" w:rsidRPr="00240754" w:rsidRDefault="00BF37A3" w:rsidP="00BF37A3">
      <w:pPr>
        <w:pStyle w:val="Sinespaciado"/>
        <w:ind w:firstLine="567"/>
        <w:jc w:val="both"/>
        <w:rPr>
          <w:rFonts w:ascii="Times New Roman" w:hAnsi="Times New Roman" w:cs="Times New Roman"/>
          <w:color w:val="FF0000"/>
        </w:rPr>
      </w:pPr>
      <w:r w:rsidRPr="00BF37A3">
        <w:rPr>
          <w:rFonts w:ascii="Times New Roman" w:hAnsi="Times New Roman" w:cs="Times New Roman"/>
        </w:rPr>
        <w:t xml:space="preserve">En la Fig. </w:t>
      </w:r>
      <w:r w:rsidR="00BE5316">
        <w:rPr>
          <w:rFonts w:ascii="Times New Roman" w:hAnsi="Times New Roman" w:cs="Times New Roman"/>
        </w:rPr>
        <w:t>2</w:t>
      </w:r>
      <w:r w:rsidR="00E31EF5">
        <w:rPr>
          <w:rFonts w:ascii="Times New Roman" w:hAnsi="Times New Roman" w:cs="Times New Roman"/>
        </w:rPr>
        <w:t>2</w:t>
      </w:r>
      <w:r w:rsidRPr="00BF37A3">
        <w:rPr>
          <w:rFonts w:ascii="Times New Roman" w:hAnsi="Times New Roman" w:cs="Times New Roman"/>
        </w:rPr>
        <w:t xml:space="preserve"> se muestran las curvas de peligro de ductilidad</w:t>
      </w:r>
      <w:r>
        <w:rPr>
          <w:rFonts w:ascii="Times New Roman" w:hAnsi="Times New Roman" w:cs="Times New Roman"/>
        </w:rPr>
        <w:t xml:space="preserve"> </w:t>
      </w:r>
      <w:r w:rsidRPr="00BF37A3">
        <w:rPr>
          <w:rFonts w:ascii="Times New Roman" w:hAnsi="Times New Roman" w:cs="Times New Roman"/>
        </w:rPr>
        <w:t xml:space="preserve">para los edificios considerados. Se puede observar que las curvas de peligro de ductilidad correspondientes al </w:t>
      </w:r>
      <w:r w:rsidRPr="00BF37A3">
        <w:rPr>
          <w:rFonts w:ascii="Times New Roman" w:hAnsi="Times New Roman" w:cs="Times New Roman"/>
          <w:i/>
        </w:rPr>
        <w:t>Edificio B</w:t>
      </w:r>
      <w:r w:rsidRPr="00BF37A3">
        <w:rPr>
          <w:rFonts w:ascii="Times New Roman" w:hAnsi="Times New Roman" w:cs="Times New Roman"/>
        </w:rPr>
        <w:t xml:space="preserve"> con respecto a las del </w:t>
      </w:r>
      <w:r w:rsidRPr="00BF37A3">
        <w:rPr>
          <w:rFonts w:ascii="Times New Roman" w:hAnsi="Times New Roman" w:cs="Times New Roman"/>
          <w:i/>
        </w:rPr>
        <w:t>Edificio A</w:t>
      </w:r>
      <w:r w:rsidRPr="00BF37A3">
        <w:rPr>
          <w:rFonts w:ascii="Times New Roman" w:hAnsi="Times New Roman" w:cs="Times New Roman"/>
        </w:rPr>
        <w:t xml:space="preserve"> presentan pequeñas diferencias en la demanda de ductilidad esperada para cualquier valor de la tasa media anual de excedencia. No obstante, estos resultados indican que el comportamiento sísmico del edificio con asimetría en fluencia reforzado con encamisado de concreto (</w:t>
      </w:r>
      <w:r w:rsidRPr="00BF37A3">
        <w:rPr>
          <w:rFonts w:ascii="Times New Roman" w:hAnsi="Times New Roman" w:cs="Times New Roman"/>
          <w:i/>
        </w:rPr>
        <w:t>Edificio B</w:t>
      </w:r>
      <w:r w:rsidRPr="00BF37A3">
        <w:rPr>
          <w:rFonts w:ascii="Times New Roman" w:hAnsi="Times New Roman" w:cs="Times New Roman"/>
        </w:rPr>
        <w:t>) es superior al de su contraparte simétrica (</w:t>
      </w:r>
      <w:r w:rsidRPr="00BF37A3">
        <w:rPr>
          <w:rFonts w:ascii="Times New Roman" w:hAnsi="Times New Roman" w:cs="Times New Roman"/>
          <w:i/>
        </w:rPr>
        <w:t>Edificio A</w:t>
      </w:r>
      <w:r w:rsidRPr="00BF37A3">
        <w:rPr>
          <w:rFonts w:ascii="Times New Roman" w:hAnsi="Times New Roman" w:cs="Times New Roman"/>
        </w:rPr>
        <w:t xml:space="preserve">). Esto se debe a que el </w:t>
      </w:r>
      <w:r w:rsidRPr="00BF37A3">
        <w:rPr>
          <w:rFonts w:ascii="Times New Roman" w:hAnsi="Times New Roman" w:cs="Times New Roman"/>
          <w:i/>
        </w:rPr>
        <w:t>Edificio B</w:t>
      </w:r>
      <w:r w:rsidRPr="00BF37A3">
        <w:rPr>
          <w:rFonts w:ascii="Times New Roman" w:hAnsi="Times New Roman" w:cs="Times New Roman"/>
        </w:rPr>
        <w:t xml:space="preserve"> se diseñó para fuerzas laterales más grandes, lo que conduce a elementos estructurales más robustos y a una estructura más rígida, lo cual la aleja de la zona de mayor amplificación dinámica (i.e. T</w:t>
      </w:r>
      <w:r w:rsidRPr="00BF37A3">
        <w:rPr>
          <w:rFonts w:ascii="Times New Roman" w:hAnsi="Times New Roman" w:cs="Times New Roman"/>
          <w:vertAlign w:val="subscript"/>
        </w:rPr>
        <w:t>1</w:t>
      </w:r>
      <w:r w:rsidRPr="00BF37A3">
        <w:rPr>
          <w:rFonts w:ascii="Times New Roman" w:hAnsi="Times New Roman" w:cs="Times New Roman"/>
        </w:rPr>
        <w:t>/</w:t>
      </w:r>
      <w:proofErr w:type="spellStart"/>
      <w:r w:rsidRPr="00BF37A3">
        <w:rPr>
          <w:rFonts w:ascii="Times New Roman" w:hAnsi="Times New Roman" w:cs="Times New Roman"/>
        </w:rPr>
        <w:t>T</w:t>
      </w:r>
      <w:r w:rsidRPr="00BF37A3">
        <w:rPr>
          <w:rFonts w:ascii="Times New Roman" w:hAnsi="Times New Roman" w:cs="Times New Roman"/>
          <w:vertAlign w:val="subscript"/>
        </w:rPr>
        <w:t>s</w:t>
      </w:r>
      <w:proofErr w:type="spellEnd"/>
      <w:r w:rsidRPr="00BF37A3">
        <w:rPr>
          <w:rFonts w:ascii="Times New Roman" w:hAnsi="Times New Roman" w:cs="Times New Roman"/>
        </w:rPr>
        <w:t xml:space="preserve"> = 1). </w:t>
      </w:r>
      <w:r>
        <w:rPr>
          <w:rFonts w:ascii="Times New Roman" w:hAnsi="Times New Roman" w:cs="Times New Roman"/>
        </w:rPr>
        <w:t xml:space="preserve">Además, en esta figura se puede apreciar explícitamente como una estructura que exhibe comportamiento asimétrico tiene un desempeño sísmico inferior (en términos de la demanda global de ductilidad esperada) en comparación a una estructura que se ha reforzado con los factores de amplificación de resistencia </w:t>
      </w:r>
      <w:r w:rsidR="001E44A8">
        <w:rPr>
          <w:rFonts w:ascii="Times New Roman" w:hAnsi="Times New Roman" w:cs="Times New Roman"/>
        </w:rPr>
        <w:t>aquí propuestos</w:t>
      </w:r>
      <w:r>
        <w:rPr>
          <w:rFonts w:ascii="Times New Roman" w:hAnsi="Times New Roman" w:cs="Times New Roman"/>
        </w:rPr>
        <w:t xml:space="preserve">. </w:t>
      </w:r>
      <w:r w:rsidRPr="00BF37A3">
        <w:rPr>
          <w:rFonts w:ascii="Times New Roman" w:hAnsi="Times New Roman" w:cs="Times New Roman"/>
        </w:rPr>
        <w:t>Basado en los resultados anteriores, se puede concluir que estructuras con asimetría en fluencia cuya resistencia lateral se amplif</w:t>
      </w:r>
      <w:r w:rsidR="001E44A8">
        <w:rPr>
          <w:rFonts w:ascii="Times New Roman" w:hAnsi="Times New Roman" w:cs="Times New Roman"/>
        </w:rPr>
        <w:t>ica con los factores propuestos</w:t>
      </w:r>
      <w:r w:rsidRPr="00BF37A3">
        <w:rPr>
          <w:rFonts w:ascii="Times New Roman" w:hAnsi="Times New Roman" w:cs="Times New Roman"/>
        </w:rPr>
        <w:t xml:space="preserve"> exhiben un </w:t>
      </w:r>
      <w:r>
        <w:rPr>
          <w:rFonts w:ascii="Times New Roman" w:hAnsi="Times New Roman" w:cs="Times New Roman"/>
        </w:rPr>
        <w:t>desempeño</w:t>
      </w:r>
      <w:r w:rsidRPr="00BF37A3">
        <w:rPr>
          <w:rFonts w:ascii="Times New Roman" w:hAnsi="Times New Roman" w:cs="Times New Roman"/>
        </w:rPr>
        <w:t xml:space="preserve"> sísmico equivalente (o superior) al de su contraparte simétrica.</w:t>
      </w:r>
    </w:p>
    <w:p w:rsidR="00E140EA" w:rsidRDefault="00E140EA" w:rsidP="00E140EA">
      <w:pPr>
        <w:pStyle w:val="Sinespaciado"/>
        <w:jc w:val="both"/>
        <w:rPr>
          <w:rFonts w:ascii="Times New Roman" w:hAnsi="Times New Roman" w:cs="Times New Roman"/>
        </w:rPr>
      </w:pPr>
    </w:p>
    <w:p w:rsidR="000F0574" w:rsidRDefault="000F0574" w:rsidP="00B828A1">
      <w:pPr>
        <w:pStyle w:val="Sinespaciado"/>
        <w:ind w:firstLine="567"/>
        <w:jc w:val="both"/>
        <w:rPr>
          <w:rFonts w:ascii="Times New Roman" w:hAnsi="Times New Roman" w:cs="Times New Roman"/>
        </w:rPr>
      </w:pPr>
      <w:r w:rsidRPr="00BF37A3">
        <w:rPr>
          <w:rFonts w:ascii="Times New Roman" w:hAnsi="Times New Roman" w:cs="Times New Roman"/>
        </w:rPr>
        <w:t xml:space="preserve">Se debe comentar que el refuerzo con encamisado de concreto para estructuras cuyo periodo fundamental de vibración sea mayor al periodo dominante del </w:t>
      </w:r>
      <w:r w:rsidRPr="000D45DE">
        <w:rPr>
          <w:rFonts w:ascii="Times New Roman" w:hAnsi="Times New Roman" w:cs="Times New Roman"/>
        </w:rPr>
        <w:t>suelo puede resultar perjudicial, debido a que aumentar la rigidez de la estructura la llevaría a la zona de mayor amplificación dinámica</w:t>
      </w:r>
      <w:r w:rsidRPr="00BF37A3">
        <w:rPr>
          <w:rFonts w:ascii="Times New Roman" w:hAnsi="Times New Roman" w:cs="Times New Roman"/>
        </w:rPr>
        <w:t xml:space="preserve"> y</w:t>
      </w:r>
      <w:r w:rsidR="00240754">
        <w:rPr>
          <w:rFonts w:ascii="Times New Roman" w:hAnsi="Times New Roman" w:cs="Times New Roman"/>
        </w:rPr>
        <w:t>,</w:t>
      </w:r>
      <w:r w:rsidRPr="00BF37A3">
        <w:rPr>
          <w:rFonts w:ascii="Times New Roman" w:hAnsi="Times New Roman" w:cs="Times New Roman"/>
        </w:rPr>
        <w:t xml:space="preserve"> por ende, a un comportamiento sísmico inferior. Considerando este hecho, en este caso sería más conveniente</w:t>
      </w:r>
      <w:r>
        <w:rPr>
          <w:rFonts w:ascii="Times New Roman" w:hAnsi="Times New Roman" w:cs="Times New Roman"/>
        </w:rPr>
        <w:t xml:space="preserve"> usar otra técnica de refuerzo, por ejemplo:</w:t>
      </w:r>
      <w:r w:rsidRPr="00BF37A3">
        <w:rPr>
          <w:rFonts w:ascii="Times New Roman" w:hAnsi="Times New Roman" w:cs="Times New Roman"/>
        </w:rPr>
        <w:t xml:space="preserve"> polímeros reforzados con fibra de carbono</w:t>
      </w:r>
      <w:r>
        <w:rPr>
          <w:rFonts w:ascii="Times New Roman" w:hAnsi="Times New Roman" w:cs="Times New Roman"/>
        </w:rPr>
        <w:t xml:space="preserve"> (CFRP)</w:t>
      </w:r>
      <w:r w:rsidRPr="00BF37A3">
        <w:rPr>
          <w:rFonts w:ascii="Times New Roman" w:hAnsi="Times New Roman" w:cs="Times New Roman"/>
        </w:rPr>
        <w:t xml:space="preserve"> o bien opt</w:t>
      </w:r>
      <w:r w:rsidR="00B828A1">
        <w:rPr>
          <w:rFonts w:ascii="Times New Roman" w:hAnsi="Times New Roman" w:cs="Times New Roman"/>
        </w:rPr>
        <w:t>ar por una solución geotécnica.</w:t>
      </w:r>
    </w:p>
    <w:p w:rsidR="00E140EA" w:rsidRPr="00BF37A3" w:rsidRDefault="00E140EA" w:rsidP="00E140EA">
      <w:pPr>
        <w:pStyle w:val="Sinespaciado"/>
        <w:jc w:val="center"/>
        <w:rPr>
          <w:rFonts w:ascii="Times New Roman" w:hAnsi="Times New Roman" w:cs="Times New Roman"/>
        </w:rPr>
      </w:pPr>
      <w:r>
        <w:rPr>
          <w:rFonts w:ascii="Times New Roman" w:hAnsi="Times New Roman" w:cs="Times New Roman"/>
          <w:noProof/>
          <w:lang w:eastAsia="es-MX"/>
        </w:rPr>
        <w:drawing>
          <wp:inline distT="0" distB="0" distL="0" distR="0">
            <wp:extent cx="4715123" cy="2734310"/>
            <wp:effectExtent l="0" t="0" r="9525"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19.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734247" cy="2745400"/>
                    </a:xfrm>
                    <a:prstGeom prst="rect">
                      <a:avLst/>
                    </a:prstGeom>
                  </pic:spPr>
                </pic:pic>
              </a:graphicData>
            </a:graphic>
          </wp:inline>
        </w:drawing>
      </w:r>
    </w:p>
    <w:p w:rsidR="00BF37A3" w:rsidRDefault="00BF37A3" w:rsidP="00BF37A3">
      <w:pPr>
        <w:pStyle w:val="Sinespaciado"/>
        <w:jc w:val="both"/>
        <w:rPr>
          <w:rFonts w:ascii="Times New Roman" w:hAnsi="Times New Roman" w:cs="Times New Roman"/>
          <w:highlight w:val="cyan"/>
        </w:rPr>
      </w:pPr>
    </w:p>
    <w:p w:rsidR="00E140EA" w:rsidRPr="00E140EA" w:rsidRDefault="00E140EA" w:rsidP="00E140EA">
      <w:pPr>
        <w:pStyle w:val="Sinespaciado"/>
        <w:jc w:val="center"/>
        <w:rPr>
          <w:rFonts w:ascii="Times New Roman" w:hAnsi="Times New Roman" w:cs="Times New Roman"/>
          <w:sz w:val="20"/>
          <w:highlight w:val="cyan"/>
        </w:rPr>
      </w:pPr>
      <w:r w:rsidRPr="00E140EA">
        <w:rPr>
          <w:rFonts w:ascii="Times New Roman" w:hAnsi="Times New Roman" w:cs="Times New Roman"/>
        </w:rPr>
        <w:t>Fig.</w:t>
      </w:r>
      <w:r w:rsidR="00B828A1">
        <w:rPr>
          <w:rFonts w:ascii="Times New Roman" w:hAnsi="Times New Roman" w:cs="Times New Roman"/>
        </w:rPr>
        <w:t xml:space="preserve"> </w:t>
      </w:r>
      <w:r w:rsidR="00BE5316">
        <w:rPr>
          <w:rFonts w:ascii="Times New Roman" w:hAnsi="Times New Roman" w:cs="Times New Roman"/>
        </w:rPr>
        <w:t>2</w:t>
      </w:r>
      <w:r w:rsidR="00E31EF5">
        <w:rPr>
          <w:rFonts w:ascii="Times New Roman" w:hAnsi="Times New Roman" w:cs="Times New Roman"/>
        </w:rPr>
        <w:t>2</w:t>
      </w:r>
      <w:r>
        <w:rPr>
          <w:rFonts w:ascii="Times New Roman" w:hAnsi="Times New Roman" w:cs="Times New Roman"/>
        </w:rPr>
        <w:t>.</w:t>
      </w:r>
      <w:r w:rsidRPr="00E140EA">
        <w:rPr>
          <w:rFonts w:ascii="Times New Roman" w:hAnsi="Times New Roman" w:cs="Times New Roman"/>
        </w:rPr>
        <w:t xml:space="preserve"> Curvas de peligro de ductilidad para los edificios considerados.</w:t>
      </w:r>
    </w:p>
    <w:p w:rsidR="00E140EA" w:rsidRDefault="00E140EA" w:rsidP="00BF37A3">
      <w:pPr>
        <w:pStyle w:val="Sinespaciado"/>
        <w:jc w:val="both"/>
        <w:rPr>
          <w:rFonts w:ascii="Times New Roman" w:hAnsi="Times New Roman" w:cs="Times New Roman"/>
          <w:highlight w:val="cyan"/>
        </w:rPr>
      </w:pPr>
    </w:p>
    <w:p w:rsidR="000F0574" w:rsidRPr="000F0574" w:rsidRDefault="000F0574" w:rsidP="00BF37A3">
      <w:pPr>
        <w:pStyle w:val="Sinespaciado"/>
        <w:jc w:val="both"/>
        <w:rPr>
          <w:rFonts w:ascii="Times New Roman" w:hAnsi="Times New Roman" w:cs="Times New Roman"/>
          <w:b/>
        </w:rPr>
      </w:pPr>
      <w:r w:rsidRPr="000F0574">
        <w:rPr>
          <w:rFonts w:ascii="Times New Roman" w:hAnsi="Times New Roman" w:cs="Times New Roman"/>
          <w:b/>
        </w:rPr>
        <w:t>Conclusiones</w:t>
      </w:r>
    </w:p>
    <w:p w:rsidR="000F0574" w:rsidRDefault="000F0574" w:rsidP="00BF37A3">
      <w:pPr>
        <w:pStyle w:val="Sinespaciado"/>
        <w:jc w:val="both"/>
        <w:rPr>
          <w:rFonts w:ascii="Times New Roman" w:hAnsi="Times New Roman" w:cs="Times New Roman"/>
          <w:highlight w:val="cyan"/>
        </w:rPr>
      </w:pPr>
    </w:p>
    <w:p w:rsidR="002D55D8" w:rsidRPr="002D55D8" w:rsidRDefault="002D55D8" w:rsidP="002D55D8">
      <w:pPr>
        <w:pStyle w:val="Sinespaciado"/>
        <w:ind w:firstLine="567"/>
        <w:jc w:val="both"/>
        <w:rPr>
          <w:rFonts w:ascii="Times New Roman" w:hAnsi="Times New Roman" w:cs="Times New Roman"/>
        </w:rPr>
      </w:pPr>
      <w:r w:rsidRPr="002D55D8">
        <w:rPr>
          <w:rFonts w:ascii="Times New Roman" w:hAnsi="Times New Roman" w:cs="Times New Roman"/>
        </w:rPr>
        <w:t xml:space="preserve">Se </w:t>
      </w:r>
      <w:r w:rsidR="002A6C90">
        <w:rPr>
          <w:rFonts w:ascii="Times New Roman" w:hAnsi="Times New Roman" w:cs="Times New Roman"/>
        </w:rPr>
        <w:t xml:space="preserve">propuso y </w:t>
      </w:r>
      <w:r w:rsidRPr="002D55D8">
        <w:rPr>
          <w:rFonts w:ascii="Times New Roman" w:hAnsi="Times New Roman" w:cs="Times New Roman"/>
        </w:rPr>
        <w:t xml:space="preserve">aplicó una metodología basada en un análisis de confiabilidad para estimar la resistencia adicional requerida para el diseño (o refuerzo) de estructuras que exhiben asimetría en fluencia producida por diferentes </w:t>
      </w:r>
      <w:r>
        <w:rPr>
          <w:rFonts w:ascii="Times New Roman" w:hAnsi="Times New Roman" w:cs="Times New Roman"/>
        </w:rPr>
        <w:t>causas</w:t>
      </w:r>
      <w:r w:rsidRPr="002D55D8">
        <w:rPr>
          <w:rFonts w:ascii="Times New Roman" w:hAnsi="Times New Roman" w:cs="Times New Roman"/>
        </w:rPr>
        <w:t>. Se desarrollaron expresiones matemáticas simplificadas para estimar los factores de amplificación de resistencia. Dichas expresiones se obtuvieron para diferentes tipos de suelo y se clasificaron para su aplicación en el valle de México. El objetivo de amplificar la resistencia lateral de estructuras con asimetría en fluencia con las expresiones propuestas en este estudio es que estas logren un desempeño estructural sísmico, en términos de la demanda global de ductilidad</w:t>
      </w:r>
      <w:r w:rsidR="002A6C90">
        <w:rPr>
          <w:rFonts w:ascii="Times New Roman" w:hAnsi="Times New Roman" w:cs="Times New Roman"/>
        </w:rPr>
        <w:t xml:space="preserve"> esperada</w:t>
      </w:r>
      <w:r w:rsidRPr="002D55D8">
        <w:rPr>
          <w:rFonts w:ascii="Times New Roman" w:hAnsi="Times New Roman" w:cs="Times New Roman"/>
        </w:rPr>
        <w:t xml:space="preserve">, equivalente al de </w:t>
      </w:r>
      <w:r w:rsidRPr="002D55D8">
        <w:rPr>
          <w:rFonts w:ascii="Times New Roman" w:hAnsi="Times New Roman" w:cs="Times New Roman"/>
        </w:rPr>
        <w:lastRenderedPageBreak/>
        <w:t>su contraparte simétrica; es decir, que tengan una confiabilidad similar. Las expresiones resultantes de este estudio se compararon con las que actualmente se recomiendan en las NTCDS-2004 y el MOC-2015. Finalmente, se comprobó la validez de las expresiones propuestas mediante un ejemplo de aplicación a un edificio de concreto reforzado de 9 niveles y 3 crujías, ubicado en la Ciudad de México. Los principales resultados derivados de este estudio son los siguientes:</w:t>
      </w:r>
    </w:p>
    <w:p w:rsidR="002D55D8" w:rsidRPr="002D55D8" w:rsidRDefault="002D55D8" w:rsidP="00CD1229">
      <w:pPr>
        <w:pStyle w:val="Sinespaciado"/>
        <w:jc w:val="both"/>
        <w:rPr>
          <w:rFonts w:ascii="Times New Roman" w:hAnsi="Times New Roman" w:cs="Times New Roman"/>
        </w:rPr>
      </w:pPr>
    </w:p>
    <w:p w:rsidR="002D55D8" w:rsidRDefault="002D55D8" w:rsidP="002D55D8">
      <w:pPr>
        <w:pStyle w:val="Sinespaciado"/>
        <w:numPr>
          <w:ilvl w:val="0"/>
          <w:numId w:val="6"/>
        </w:numPr>
        <w:jc w:val="both"/>
        <w:rPr>
          <w:rFonts w:ascii="Times New Roman" w:hAnsi="Times New Roman" w:cs="Times New Roman"/>
        </w:rPr>
      </w:pPr>
      <w:r w:rsidRPr="002D55D8">
        <w:rPr>
          <w:rFonts w:ascii="Times New Roman" w:hAnsi="Times New Roman" w:cs="Times New Roman"/>
        </w:rPr>
        <w:t xml:space="preserve">Se propusieron expresiones matemáticas para estimar factores de amplificación de resistencia para estructuras con asimetría en fluencia, considerando diferentes condiciones de suelo. Las expresiones corresponden a </w:t>
      </w:r>
      <w:r w:rsidR="001E44A8">
        <w:rPr>
          <w:rFonts w:ascii="Times New Roman" w:hAnsi="Times New Roman" w:cs="Times New Roman"/>
        </w:rPr>
        <w:t>7</w:t>
      </w:r>
      <w:r w:rsidRPr="002D55D8">
        <w:rPr>
          <w:rFonts w:ascii="Times New Roman" w:hAnsi="Times New Roman" w:cs="Times New Roman"/>
        </w:rPr>
        <w:t xml:space="preserve"> zonas del valle de México y dependen de los siguientes factores: ductilidad de la estructura, nivel de asimetría, y relación entre el periodo fundamental de vibración de la estructura </w:t>
      </w:r>
      <w:r w:rsidR="002A6C90">
        <w:rPr>
          <w:rFonts w:ascii="Times New Roman" w:hAnsi="Times New Roman" w:cs="Times New Roman"/>
        </w:rPr>
        <w:t>y</w:t>
      </w:r>
      <w:r w:rsidRPr="002D55D8">
        <w:rPr>
          <w:rFonts w:ascii="Times New Roman" w:hAnsi="Times New Roman" w:cs="Times New Roman"/>
        </w:rPr>
        <w:t xml:space="preserve"> el periodo dominante del suelo.</w:t>
      </w:r>
    </w:p>
    <w:p w:rsidR="00BF1ECE" w:rsidRPr="00BF1ECE" w:rsidRDefault="00BF1ECE" w:rsidP="00BF1ECE">
      <w:pPr>
        <w:pStyle w:val="Sinespaciado"/>
        <w:ind w:left="720"/>
        <w:jc w:val="both"/>
        <w:rPr>
          <w:rFonts w:ascii="Times New Roman" w:hAnsi="Times New Roman" w:cs="Times New Roman"/>
        </w:rPr>
      </w:pPr>
    </w:p>
    <w:p w:rsidR="005A5B84" w:rsidRPr="00BE23E1" w:rsidRDefault="002D55D8" w:rsidP="003424CF">
      <w:pPr>
        <w:pStyle w:val="Sinespaciado"/>
        <w:numPr>
          <w:ilvl w:val="0"/>
          <w:numId w:val="6"/>
        </w:numPr>
        <w:jc w:val="both"/>
        <w:rPr>
          <w:rFonts w:ascii="Times New Roman" w:hAnsi="Times New Roman" w:cs="Times New Roman"/>
        </w:rPr>
      </w:pPr>
      <w:r w:rsidRPr="00641E3A">
        <w:rPr>
          <w:rFonts w:ascii="Times New Roman" w:hAnsi="Times New Roman" w:cs="Times New Roman"/>
        </w:rPr>
        <w:t>Las expresiones matemáticas propuestas son más conservadoras que la que se recomiendan actualmente en las NTCDS-2004 para suelos intermedios y blandos, especialmente en la zona donde el efecto de la asimetría en fluencia es más importante (T</w:t>
      </w:r>
      <w:r w:rsidRPr="00641E3A">
        <w:rPr>
          <w:rFonts w:ascii="Times New Roman" w:hAnsi="Times New Roman" w:cs="Times New Roman"/>
          <w:vertAlign w:val="subscript"/>
        </w:rPr>
        <w:t>1</w:t>
      </w:r>
      <w:r w:rsidRPr="00641E3A">
        <w:rPr>
          <w:rFonts w:ascii="Times New Roman" w:hAnsi="Times New Roman" w:cs="Times New Roman"/>
        </w:rPr>
        <w:t>/</w:t>
      </w:r>
      <w:proofErr w:type="spellStart"/>
      <w:r w:rsidRPr="00641E3A">
        <w:rPr>
          <w:rFonts w:ascii="Times New Roman" w:hAnsi="Times New Roman" w:cs="Times New Roman"/>
        </w:rPr>
        <w:t>T</w:t>
      </w:r>
      <w:r w:rsidRPr="00641E3A">
        <w:rPr>
          <w:rFonts w:ascii="Times New Roman" w:hAnsi="Times New Roman" w:cs="Times New Roman"/>
          <w:vertAlign w:val="subscript"/>
        </w:rPr>
        <w:t>s</w:t>
      </w:r>
      <w:proofErr w:type="spellEnd"/>
      <w:r w:rsidRPr="00641E3A">
        <w:rPr>
          <w:rFonts w:ascii="Times New Roman" w:hAnsi="Times New Roman" w:cs="Times New Roman"/>
        </w:rPr>
        <w:t xml:space="preserve">); por otra parte, la expresión de las </w:t>
      </w:r>
      <w:r w:rsidRPr="00BE23E1">
        <w:rPr>
          <w:rFonts w:ascii="Times New Roman" w:hAnsi="Times New Roman" w:cs="Times New Roman"/>
        </w:rPr>
        <w:t xml:space="preserve">NTCDS-2004 conduce a resultados ligeramente más conservadores para suelo firme. </w:t>
      </w:r>
    </w:p>
    <w:p w:rsidR="00641E3A" w:rsidRPr="00BE23E1" w:rsidRDefault="00641E3A" w:rsidP="00641E3A">
      <w:pPr>
        <w:pStyle w:val="Sinespaciado"/>
        <w:jc w:val="both"/>
        <w:rPr>
          <w:rFonts w:ascii="Times New Roman" w:hAnsi="Times New Roman" w:cs="Times New Roman"/>
        </w:rPr>
      </w:pPr>
    </w:p>
    <w:p w:rsidR="002D55D8" w:rsidRPr="00BE23E1" w:rsidRDefault="00A12A5D" w:rsidP="000531C1">
      <w:pPr>
        <w:pStyle w:val="Sinespaciado"/>
        <w:numPr>
          <w:ilvl w:val="0"/>
          <w:numId w:val="6"/>
        </w:numPr>
        <w:jc w:val="both"/>
        <w:rPr>
          <w:rFonts w:ascii="Times New Roman" w:hAnsi="Times New Roman" w:cs="Times New Roman"/>
        </w:rPr>
      </w:pPr>
      <w:r w:rsidRPr="00BE23E1">
        <w:rPr>
          <w:rFonts w:ascii="Times New Roman" w:hAnsi="Times New Roman" w:cs="Times New Roman"/>
        </w:rPr>
        <w:t>Las expresiones matemáticas propuestas en este estudio son, en general, más conservadoras que las que se recomiendan en el MOC-15, especialmente</w:t>
      </w:r>
      <w:r w:rsidR="000B04F1" w:rsidRPr="00BE23E1">
        <w:rPr>
          <w:rFonts w:ascii="Times New Roman" w:hAnsi="Times New Roman" w:cs="Times New Roman"/>
        </w:rPr>
        <w:t xml:space="preserve"> para estructuras ubicadas en </w:t>
      </w:r>
      <w:r w:rsidR="005A5B84" w:rsidRPr="00BE23E1">
        <w:rPr>
          <w:rFonts w:ascii="Times New Roman" w:hAnsi="Times New Roman" w:cs="Times New Roman"/>
        </w:rPr>
        <w:t>suelos blandos y que presenta</w:t>
      </w:r>
      <w:r w:rsidR="000B04F1" w:rsidRPr="00BE23E1">
        <w:rPr>
          <w:rFonts w:ascii="Times New Roman" w:hAnsi="Times New Roman" w:cs="Times New Roman"/>
        </w:rPr>
        <w:t xml:space="preserve">n alta ductilidad. </w:t>
      </w:r>
      <w:r w:rsidR="00641E3A" w:rsidRPr="00BE23E1">
        <w:rPr>
          <w:rFonts w:ascii="Times New Roman" w:hAnsi="Times New Roman" w:cs="Times New Roman"/>
        </w:rPr>
        <w:t xml:space="preserve">Esto es debido a que en el presente </w:t>
      </w:r>
      <w:r w:rsidR="00D34DC7" w:rsidRPr="00BE23E1">
        <w:rPr>
          <w:rFonts w:ascii="Times New Roman" w:hAnsi="Times New Roman" w:cs="Times New Roman"/>
        </w:rPr>
        <w:t>estudio considera</w:t>
      </w:r>
      <w:r w:rsidR="00641E3A" w:rsidRPr="00BE23E1">
        <w:rPr>
          <w:rFonts w:ascii="Times New Roman" w:hAnsi="Times New Roman" w:cs="Times New Roman"/>
        </w:rPr>
        <w:t xml:space="preserve"> como parámetro de desempeño a la ductilidad máxima, mientras que el MOC-15 considera el índice de Park y </w:t>
      </w:r>
      <w:proofErr w:type="spellStart"/>
      <w:r w:rsidR="00641E3A" w:rsidRPr="00BE23E1">
        <w:rPr>
          <w:rFonts w:ascii="Times New Roman" w:hAnsi="Times New Roman" w:cs="Times New Roman"/>
        </w:rPr>
        <w:t>Ang</w:t>
      </w:r>
      <w:proofErr w:type="spellEnd"/>
      <w:r w:rsidR="00641E3A" w:rsidRPr="00BE23E1">
        <w:rPr>
          <w:rFonts w:ascii="Times New Roman" w:hAnsi="Times New Roman" w:cs="Times New Roman"/>
        </w:rPr>
        <w:t>. Es deseable</w:t>
      </w:r>
      <w:r w:rsidR="000B04F1" w:rsidRPr="00BE23E1">
        <w:rPr>
          <w:rFonts w:ascii="Times New Roman" w:hAnsi="Times New Roman" w:cs="Times New Roman"/>
        </w:rPr>
        <w:t xml:space="preserve"> realizar </w:t>
      </w:r>
      <w:r w:rsidR="00641E3A" w:rsidRPr="00BE23E1">
        <w:rPr>
          <w:rFonts w:ascii="Times New Roman" w:hAnsi="Times New Roman" w:cs="Times New Roman"/>
        </w:rPr>
        <w:t xml:space="preserve">en el futuro </w:t>
      </w:r>
      <w:r w:rsidR="000B04F1" w:rsidRPr="00BE23E1">
        <w:rPr>
          <w:rFonts w:ascii="Times New Roman" w:hAnsi="Times New Roman" w:cs="Times New Roman"/>
        </w:rPr>
        <w:t xml:space="preserve">un análisis similar </w:t>
      </w:r>
      <w:r w:rsidR="00D34DC7" w:rsidRPr="00BE23E1">
        <w:rPr>
          <w:rFonts w:ascii="Times New Roman" w:hAnsi="Times New Roman" w:cs="Times New Roman"/>
        </w:rPr>
        <w:t>al presente</w:t>
      </w:r>
      <w:r w:rsidR="00BE23E1">
        <w:rPr>
          <w:rFonts w:ascii="Times New Roman" w:hAnsi="Times New Roman" w:cs="Times New Roman"/>
        </w:rPr>
        <w:t>,</w:t>
      </w:r>
      <w:r w:rsidR="00D34DC7" w:rsidRPr="00BE23E1">
        <w:rPr>
          <w:rFonts w:ascii="Times New Roman" w:hAnsi="Times New Roman" w:cs="Times New Roman"/>
        </w:rPr>
        <w:t xml:space="preserve"> en donde se considere</w:t>
      </w:r>
      <w:r w:rsidR="000B04F1" w:rsidRPr="00BE23E1">
        <w:rPr>
          <w:rFonts w:ascii="Times New Roman" w:hAnsi="Times New Roman" w:cs="Times New Roman"/>
        </w:rPr>
        <w:t xml:space="preserve"> un criterio de daño que tome en cuenta las demandas de energía de estructuras con asimetría en fluencia, que en suelos blandos puede</w:t>
      </w:r>
      <w:r w:rsidR="005A5B84" w:rsidRPr="00BE23E1">
        <w:rPr>
          <w:rFonts w:ascii="Times New Roman" w:hAnsi="Times New Roman" w:cs="Times New Roman"/>
        </w:rPr>
        <w:t>n</w:t>
      </w:r>
      <w:r w:rsidR="00641E3A" w:rsidRPr="00BE23E1">
        <w:rPr>
          <w:rFonts w:ascii="Times New Roman" w:hAnsi="Times New Roman" w:cs="Times New Roman"/>
        </w:rPr>
        <w:t xml:space="preserve"> ser</w:t>
      </w:r>
      <w:r w:rsidR="00D34DC7" w:rsidRPr="00BE23E1">
        <w:rPr>
          <w:rFonts w:ascii="Times New Roman" w:hAnsi="Times New Roman" w:cs="Times New Roman"/>
        </w:rPr>
        <w:t xml:space="preserve"> significativas</w:t>
      </w:r>
      <w:r w:rsidR="00614179" w:rsidRPr="00BE23E1">
        <w:rPr>
          <w:rFonts w:ascii="Times New Roman" w:hAnsi="Times New Roman" w:cs="Times New Roman"/>
        </w:rPr>
        <w:t xml:space="preserve">; así mismo, </w:t>
      </w:r>
      <w:r w:rsidR="00641E3A" w:rsidRPr="00BE23E1">
        <w:rPr>
          <w:rFonts w:ascii="Times New Roman" w:hAnsi="Times New Roman" w:cs="Times New Roman"/>
        </w:rPr>
        <w:t xml:space="preserve">es deseable que </w:t>
      </w:r>
      <w:r w:rsidR="00DF6219" w:rsidRPr="00BE23E1">
        <w:rPr>
          <w:rFonts w:ascii="Times New Roman" w:hAnsi="Times New Roman" w:cs="Times New Roman"/>
        </w:rPr>
        <w:t xml:space="preserve">el </w:t>
      </w:r>
      <w:r w:rsidR="00D34DC7" w:rsidRPr="00BE23E1">
        <w:rPr>
          <w:rFonts w:ascii="Times New Roman" w:hAnsi="Times New Roman" w:cs="Times New Roman"/>
        </w:rPr>
        <w:t xml:space="preserve">presente </w:t>
      </w:r>
      <w:r w:rsidR="00DF6219" w:rsidRPr="00BE23E1">
        <w:rPr>
          <w:rFonts w:ascii="Times New Roman" w:hAnsi="Times New Roman" w:cs="Times New Roman"/>
        </w:rPr>
        <w:t xml:space="preserve">estudio se </w:t>
      </w:r>
      <w:r w:rsidR="00641E3A" w:rsidRPr="00BE23E1">
        <w:rPr>
          <w:rFonts w:ascii="Times New Roman" w:hAnsi="Times New Roman" w:cs="Times New Roman"/>
        </w:rPr>
        <w:t xml:space="preserve">extienda a sistemas estructurales </w:t>
      </w:r>
      <w:r w:rsidR="00D34DC7" w:rsidRPr="00BE23E1">
        <w:rPr>
          <w:rFonts w:ascii="Times New Roman" w:hAnsi="Times New Roman" w:cs="Times New Roman"/>
        </w:rPr>
        <w:t>que tengan</w:t>
      </w:r>
      <w:r w:rsidR="00DF6219" w:rsidRPr="00BE23E1">
        <w:rPr>
          <w:rFonts w:ascii="Times New Roman" w:hAnsi="Times New Roman" w:cs="Times New Roman"/>
        </w:rPr>
        <w:t xml:space="preserve"> comportamien</w:t>
      </w:r>
      <w:r w:rsidR="00641E3A" w:rsidRPr="00BE23E1">
        <w:rPr>
          <w:rFonts w:ascii="Times New Roman" w:hAnsi="Times New Roman" w:cs="Times New Roman"/>
        </w:rPr>
        <w:t xml:space="preserve">to </w:t>
      </w:r>
      <w:proofErr w:type="spellStart"/>
      <w:r w:rsidR="00641E3A" w:rsidRPr="00BE23E1">
        <w:rPr>
          <w:rFonts w:ascii="Times New Roman" w:hAnsi="Times New Roman" w:cs="Times New Roman"/>
        </w:rPr>
        <w:t>histerético</w:t>
      </w:r>
      <w:proofErr w:type="spellEnd"/>
      <w:r w:rsidR="00641E3A" w:rsidRPr="00BE23E1">
        <w:rPr>
          <w:rFonts w:ascii="Times New Roman" w:hAnsi="Times New Roman" w:cs="Times New Roman"/>
        </w:rPr>
        <w:t xml:space="preserve"> degradante.</w:t>
      </w:r>
    </w:p>
    <w:p w:rsidR="00DF6219" w:rsidRPr="00DF6219" w:rsidRDefault="00DF6219" w:rsidP="00DF6219">
      <w:pPr>
        <w:pStyle w:val="Sinespaciado"/>
        <w:jc w:val="both"/>
        <w:rPr>
          <w:rFonts w:ascii="Times New Roman" w:hAnsi="Times New Roman" w:cs="Times New Roman"/>
        </w:rPr>
      </w:pPr>
    </w:p>
    <w:p w:rsidR="002D55D8" w:rsidRPr="002D55D8" w:rsidRDefault="002D55D8" w:rsidP="002D55D8">
      <w:pPr>
        <w:pStyle w:val="Sinespaciado"/>
        <w:numPr>
          <w:ilvl w:val="0"/>
          <w:numId w:val="6"/>
        </w:numPr>
        <w:jc w:val="both"/>
        <w:rPr>
          <w:rFonts w:ascii="Times New Roman" w:hAnsi="Times New Roman" w:cs="Times New Roman"/>
          <w:color w:val="FF0000"/>
        </w:rPr>
      </w:pPr>
      <w:r w:rsidRPr="002D55D8">
        <w:rPr>
          <w:rFonts w:ascii="Times New Roman" w:hAnsi="Times New Roman" w:cs="Times New Roman"/>
        </w:rPr>
        <w:t xml:space="preserve">Se verificó que un edificio de concreto reforzado con asimetría en fluencia, cuya resistencia lateral se amplificó con los factores estimados con las expresiones matemáticas propuestas en este estudio, exhibe una confiabilidad similar a la de su correspondiente contraparte simétrica.  </w:t>
      </w:r>
    </w:p>
    <w:p w:rsidR="002D55D8" w:rsidRPr="002D55D8" w:rsidRDefault="002D55D8" w:rsidP="002D55D8">
      <w:pPr>
        <w:pStyle w:val="Sinespaciado"/>
        <w:jc w:val="both"/>
        <w:rPr>
          <w:rFonts w:ascii="Times New Roman" w:hAnsi="Times New Roman" w:cs="Times New Roman"/>
          <w:color w:val="FF0000"/>
        </w:rPr>
      </w:pPr>
    </w:p>
    <w:p w:rsidR="002D55D8" w:rsidRPr="002D55D8" w:rsidRDefault="002D55D8" w:rsidP="002D55D8">
      <w:pPr>
        <w:pStyle w:val="Sinespaciado"/>
        <w:numPr>
          <w:ilvl w:val="0"/>
          <w:numId w:val="6"/>
        </w:numPr>
        <w:jc w:val="both"/>
        <w:rPr>
          <w:rFonts w:ascii="Times New Roman" w:hAnsi="Times New Roman" w:cs="Times New Roman"/>
          <w:b/>
        </w:rPr>
      </w:pPr>
      <w:r w:rsidRPr="00BF1ECE">
        <w:rPr>
          <w:rFonts w:ascii="Times New Roman" w:hAnsi="Times New Roman" w:cs="Times New Roman"/>
        </w:rPr>
        <w:t>Se recomendó</w:t>
      </w:r>
      <w:r w:rsidRPr="002D55D8">
        <w:rPr>
          <w:rFonts w:ascii="Times New Roman" w:hAnsi="Times New Roman" w:cs="Times New Roman"/>
        </w:rPr>
        <w:t xml:space="preserve"> al Comité Revisor de las </w:t>
      </w:r>
      <w:r w:rsidRPr="002D55D8">
        <w:rPr>
          <w:rFonts w:ascii="Times New Roman" w:hAnsi="Times New Roman" w:cs="Times New Roman"/>
          <w:i/>
        </w:rPr>
        <w:t>Normas Técnicas Complementarias para Diseño por Sismo</w:t>
      </w:r>
      <w:r w:rsidRPr="002D55D8">
        <w:rPr>
          <w:rFonts w:ascii="Times New Roman" w:hAnsi="Times New Roman" w:cs="Times New Roman"/>
        </w:rPr>
        <w:t xml:space="preserve"> (NTCDS) del </w:t>
      </w:r>
      <w:r w:rsidRPr="002D55D8">
        <w:rPr>
          <w:rFonts w:ascii="Times New Roman" w:hAnsi="Times New Roman" w:cs="Times New Roman"/>
          <w:i/>
        </w:rPr>
        <w:t>Reglamento de Construcciones del Distrito Federal</w:t>
      </w:r>
      <w:r w:rsidRPr="002D55D8">
        <w:rPr>
          <w:rFonts w:ascii="Times New Roman" w:hAnsi="Times New Roman" w:cs="Times New Roman"/>
        </w:rPr>
        <w:t xml:space="preserve"> (RCDF) que la</w:t>
      </w:r>
      <w:r w:rsidR="00614179">
        <w:rPr>
          <w:rFonts w:ascii="Times New Roman" w:hAnsi="Times New Roman" w:cs="Times New Roman"/>
        </w:rPr>
        <w:t>s expresiones propuestas en el presente estudio</w:t>
      </w:r>
      <w:r w:rsidRPr="002D55D8">
        <w:rPr>
          <w:rFonts w:ascii="Times New Roman" w:hAnsi="Times New Roman" w:cs="Times New Roman"/>
        </w:rPr>
        <w:t xml:space="preserve"> se incluyeran en la versión 2017 de las NTCDS. En respuesta a esta propuesta, las expresiones dadas por las ecuaciones </w:t>
      </w:r>
      <w:r w:rsidR="009756A8">
        <w:rPr>
          <w:rFonts w:ascii="Times New Roman" w:hAnsi="Times New Roman" w:cs="Times New Roman"/>
        </w:rPr>
        <w:t>10</w:t>
      </w:r>
      <w:r w:rsidRPr="002D55D8">
        <w:rPr>
          <w:rFonts w:ascii="Times New Roman" w:hAnsi="Times New Roman" w:cs="Times New Roman"/>
        </w:rPr>
        <w:t xml:space="preserve"> y </w:t>
      </w:r>
      <w:r w:rsidR="009756A8">
        <w:rPr>
          <w:rFonts w:ascii="Times New Roman" w:hAnsi="Times New Roman" w:cs="Times New Roman"/>
        </w:rPr>
        <w:t>11</w:t>
      </w:r>
      <w:r w:rsidRPr="002D55D8">
        <w:rPr>
          <w:rFonts w:ascii="Times New Roman" w:hAnsi="Times New Roman" w:cs="Times New Roman"/>
        </w:rPr>
        <w:t xml:space="preserve"> así como la Tabla </w:t>
      </w:r>
      <w:r w:rsidR="009756A8">
        <w:rPr>
          <w:rFonts w:ascii="Times New Roman" w:hAnsi="Times New Roman" w:cs="Times New Roman"/>
        </w:rPr>
        <w:t>3</w:t>
      </w:r>
      <w:r w:rsidRPr="002D55D8">
        <w:rPr>
          <w:rFonts w:ascii="Times New Roman" w:hAnsi="Times New Roman" w:cs="Times New Roman"/>
        </w:rPr>
        <w:t xml:space="preserve"> fueron incluidas en las especificaciones que aparecen en la </w:t>
      </w:r>
      <w:r w:rsidR="00CD1229">
        <w:rPr>
          <w:rFonts w:ascii="Times New Roman" w:hAnsi="Times New Roman" w:cs="Times New Roman"/>
        </w:rPr>
        <w:t>S</w:t>
      </w:r>
      <w:r w:rsidRPr="002D55D8">
        <w:rPr>
          <w:rFonts w:ascii="Times New Roman" w:hAnsi="Times New Roman" w:cs="Times New Roman"/>
        </w:rPr>
        <w:t xml:space="preserve">ección 2.5 (sobre Comportamiento Asimétrico) y en la </w:t>
      </w:r>
      <w:r w:rsidR="00CD1229">
        <w:rPr>
          <w:rFonts w:ascii="Times New Roman" w:hAnsi="Times New Roman" w:cs="Times New Roman"/>
        </w:rPr>
        <w:t>S</w:t>
      </w:r>
      <w:r w:rsidRPr="002D55D8">
        <w:rPr>
          <w:rFonts w:ascii="Times New Roman" w:hAnsi="Times New Roman" w:cs="Times New Roman"/>
        </w:rPr>
        <w:t>ección 10 (sobre Estructuras Existentes) de las NTCDS-2017.</w:t>
      </w:r>
    </w:p>
    <w:p w:rsidR="00FB0F15" w:rsidRDefault="00FB0F15" w:rsidP="002D55D8">
      <w:pPr>
        <w:pStyle w:val="Sinespaciado"/>
        <w:jc w:val="both"/>
        <w:rPr>
          <w:rFonts w:ascii="Times New Roman" w:hAnsi="Times New Roman" w:cs="Times New Roman"/>
        </w:rPr>
      </w:pPr>
    </w:p>
    <w:p w:rsidR="00CD1229" w:rsidRPr="00CD1229" w:rsidRDefault="00CD1229" w:rsidP="002D55D8">
      <w:pPr>
        <w:pStyle w:val="Sinespaciado"/>
        <w:jc w:val="both"/>
        <w:rPr>
          <w:rFonts w:ascii="Times New Roman" w:hAnsi="Times New Roman" w:cs="Times New Roman"/>
          <w:b/>
        </w:rPr>
      </w:pPr>
      <w:r w:rsidRPr="00CD1229">
        <w:rPr>
          <w:rFonts w:ascii="Times New Roman" w:hAnsi="Times New Roman" w:cs="Times New Roman"/>
          <w:b/>
        </w:rPr>
        <w:t>Agradecimientos</w:t>
      </w:r>
    </w:p>
    <w:p w:rsidR="00CD1229" w:rsidRPr="002D55D8" w:rsidRDefault="00CD1229" w:rsidP="002D55D8">
      <w:pPr>
        <w:pStyle w:val="Sinespaciado"/>
        <w:jc w:val="both"/>
        <w:rPr>
          <w:rFonts w:ascii="Times New Roman" w:hAnsi="Times New Roman" w:cs="Times New Roman"/>
        </w:rPr>
      </w:pPr>
    </w:p>
    <w:p w:rsidR="002D55D8" w:rsidRPr="002D55D8" w:rsidRDefault="002D55D8" w:rsidP="002D55D8">
      <w:pPr>
        <w:pStyle w:val="Sinespaciado"/>
        <w:jc w:val="both"/>
        <w:rPr>
          <w:rFonts w:ascii="Times New Roman" w:hAnsi="Times New Roman" w:cs="Times New Roman"/>
        </w:rPr>
      </w:pPr>
      <w:r w:rsidRPr="002D55D8">
        <w:rPr>
          <w:rFonts w:ascii="Times New Roman" w:hAnsi="Times New Roman" w:cs="Times New Roman"/>
        </w:rPr>
        <w:t>Se agradece</w:t>
      </w:r>
      <w:r w:rsidR="007F1CDF">
        <w:rPr>
          <w:rFonts w:ascii="Times New Roman" w:hAnsi="Times New Roman" w:cs="Times New Roman"/>
        </w:rPr>
        <w:t xml:space="preserve">n </w:t>
      </w:r>
      <w:r w:rsidR="007F1CDF" w:rsidRPr="002D55D8">
        <w:rPr>
          <w:rFonts w:ascii="Times New Roman" w:hAnsi="Times New Roman" w:cs="Times New Roman"/>
        </w:rPr>
        <w:t>los valiosos comenta</w:t>
      </w:r>
      <w:r w:rsidR="00AA427C">
        <w:rPr>
          <w:rFonts w:ascii="Times New Roman" w:hAnsi="Times New Roman" w:cs="Times New Roman"/>
        </w:rPr>
        <w:t xml:space="preserve">rios de J. L. Camba, L. Esteva </w:t>
      </w:r>
      <w:r w:rsidR="007F1CDF">
        <w:rPr>
          <w:rFonts w:ascii="Times New Roman" w:hAnsi="Times New Roman" w:cs="Times New Roman"/>
        </w:rPr>
        <w:t xml:space="preserve">y F. García </w:t>
      </w:r>
      <w:proofErr w:type="spellStart"/>
      <w:r w:rsidR="007F1CDF">
        <w:rPr>
          <w:rFonts w:ascii="Times New Roman" w:hAnsi="Times New Roman" w:cs="Times New Roman"/>
        </w:rPr>
        <w:t>Jarque</w:t>
      </w:r>
      <w:proofErr w:type="spellEnd"/>
      <w:r w:rsidR="007F1CDF">
        <w:rPr>
          <w:rFonts w:ascii="Times New Roman" w:hAnsi="Times New Roman" w:cs="Times New Roman"/>
        </w:rPr>
        <w:t xml:space="preserve">, así como </w:t>
      </w:r>
      <w:r w:rsidRPr="002D55D8">
        <w:rPr>
          <w:rFonts w:ascii="Times New Roman" w:hAnsi="Times New Roman" w:cs="Times New Roman"/>
        </w:rPr>
        <w:t xml:space="preserve">el apoyo proporcionado por el Instituto </w:t>
      </w:r>
      <w:r w:rsidR="00240928">
        <w:rPr>
          <w:rFonts w:ascii="Times New Roman" w:hAnsi="Times New Roman" w:cs="Times New Roman"/>
        </w:rPr>
        <w:t>de</w:t>
      </w:r>
      <w:r w:rsidRPr="002D55D8">
        <w:rPr>
          <w:rFonts w:ascii="Times New Roman" w:hAnsi="Times New Roman" w:cs="Times New Roman"/>
        </w:rPr>
        <w:t xml:space="preserve"> Seguridad </w:t>
      </w:r>
      <w:r w:rsidR="00240928">
        <w:rPr>
          <w:rFonts w:ascii="Times New Roman" w:hAnsi="Times New Roman" w:cs="Times New Roman"/>
        </w:rPr>
        <w:t>para</w:t>
      </w:r>
      <w:r w:rsidRPr="002D55D8">
        <w:rPr>
          <w:rFonts w:ascii="Times New Roman" w:hAnsi="Times New Roman" w:cs="Times New Roman"/>
        </w:rPr>
        <w:t xml:space="preserve"> las Construccion</w:t>
      </w:r>
      <w:r w:rsidR="00240928">
        <w:rPr>
          <w:rFonts w:ascii="Times New Roman" w:hAnsi="Times New Roman" w:cs="Times New Roman"/>
        </w:rPr>
        <w:t xml:space="preserve">es en </w:t>
      </w:r>
      <w:r w:rsidR="007F1CDF">
        <w:rPr>
          <w:rFonts w:ascii="Times New Roman" w:hAnsi="Times New Roman" w:cs="Times New Roman"/>
        </w:rPr>
        <w:t>el Distrito Federal (ISCDF), y por la DGAPA-UNAM dentro del programa PAPIIT</w:t>
      </w:r>
      <w:r w:rsidR="00DF1A06">
        <w:rPr>
          <w:rFonts w:ascii="Times New Roman" w:hAnsi="Times New Roman" w:cs="Times New Roman"/>
        </w:rPr>
        <w:t xml:space="preserve"> (IN103517)</w:t>
      </w:r>
      <w:r w:rsidR="007F1CDF">
        <w:rPr>
          <w:rFonts w:ascii="Times New Roman" w:hAnsi="Times New Roman" w:cs="Times New Roman"/>
        </w:rPr>
        <w:t>.</w:t>
      </w:r>
      <w:r w:rsidR="00582A5C">
        <w:rPr>
          <w:rFonts w:ascii="Times New Roman" w:hAnsi="Times New Roman" w:cs="Times New Roman"/>
        </w:rPr>
        <w:t xml:space="preserve"> El primer autor agradece al Consejo Nacional de Ciencia y Tecnología (</w:t>
      </w:r>
      <w:proofErr w:type="spellStart"/>
      <w:r w:rsidR="00582A5C">
        <w:rPr>
          <w:rFonts w:ascii="Times New Roman" w:hAnsi="Times New Roman" w:cs="Times New Roman"/>
        </w:rPr>
        <w:t>CONACyT</w:t>
      </w:r>
      <w:proofErr w:type="spellEnd"/>
      <w:r w:rsidR="00582A5C">
        <w:rPr>
          <w:rFonts w:ascii="Times New Roman" w:hAnsi="Times New Roman" w:cs="Times New Roman"/>
        </w:rPr>
        <w:t xml:space="preserve">) la beca otorgada </w:t>
      </w:r>
      <w:r w:rsidR="00966753">
        <w:rPr>
          <w:rFonts w:ascii="Times New Roman" w:hAnsi="Times New Roman" w:cs="Times New Roman"/>
        </w:rPr>
        <w:t>para</w:t>
      </w:r>
      <w:r w:rsidR="00582A5C">
        <w:rPr>
          <w:rFonts w:ascii="Times New Roman" w:hAnsi="Times New Roman" w:cs="Times New Roman"/>
        </w:rPr>
        <w:t xml:space="preserve"> sus estudios de posgrado.</w:t>
      </w:r>
    </w:p>
    <w:p w:rsidR="002D5A8C" w:rsidRDefault="002D5A8C" w:rsidP="00BF6BEF">
      <w:pPr>
        <w:pStyle w:val="Sinespaciado"/>
        <w:jc w:val="both"/>
        <w:rPr>
          <w:rFonts w:ascii="Times New Roman" w:hAnsi="Times New Roman" w:cs="Times New Roman"/>
          <w:highlight w:val="cyan"/>
        </w:rPr>
      </w:pPr>
    </w:p>
    <w:p w:rsidR="00BF6BEF" w:rsidRPr="00FB0F15" w:rsidRDefault="00FB0F15" w:rsidP="00BF6BEF">
      <w:pPr>
        <w:pStyle w:val="Sinespaciado"/>
        <w:jc w:val="both"/>
        <w:rPr>
          <w:rFonts w:ascii="Times New Roman" w:hAnsi="Times New Roman" w:cs="Times New Roman"/>
          <w:b/>
        </w:rPr>
      </w:pPr>
      <w:r w:rsidRPr="00FB0F15">
        <w:rPr>
          <w:rFonts w:ascii="Times New Roman" w:hAnsi="Times New Roman" w:cs="Times New Roman"/>
          <w:b/>
        </w:rPr>
        <w:t>Refere</w:t>
      </w:r>
      <w:r w:rsidR="00BF6BEF" w:rsidRPr="00FB0F15">
        <w:rPr>
          <w:rFonts w:ascii="Times New Roman" w:hAnsi="Times New Roman" w:cs="Times New Roman"/>
          <w:b/>
        </w:rPr>
        <w:t>ncias</w:t>
      </w:r>
    </w:p>
    <w:p w:rsidR="00BF6BEF" w:rsidRPr="00BF6BEF" w:rsidRDefault="00BF6BEF" w:rsidP="00BF6BEF">
      <w:pPr>
        <w:pStyle w:val="Sinespaciado"/>
        <w:jc w:val="both"/>
        <w:rPr>
          <w:rFonts w:ascii="Times New Roman" w:hAnsi="Times New Roman" w:cs="Times New Roman"/>
          <w:lang w:val="en-US"/>
        </w:rPr>
      </w:pPr>
    </w:p>
    <w:p w:rsidR="00BF6BEF" w:rsidRPr="00BF6BEF" w:rsidRDefault="00BF6BEF" w:rsidP="00BF6BEF">
      <w:pPr>
        <w:pStyle w:val="Sinespaciado"/>
        <w:jc w:val="both"/>
        <w:rPr>
          <w:rFonts w:ascii="Times New Roman" w:hAnsi="Times New Roman" w:cs="Times New Roman"/>
          <w:lang w:val="en-US"/>
        </w:rPr>
      </w:pPr>
      <w:r w:rsidRPr="00BF6BEF">
        <w:rPr>
          <w:rStyle w:val="Hipervnculo"/>
          <w:rFonts w:ascii="Times New Roman" w:hAnsi="Times New Roman" w:cs="Times New Roman"/>
          <w:color w:val="auto"/>
          <w:u w:val="none"/>
          <w:lang w:val="en-US"/>
        </w:rPr>
        <w:t xml:space="preserve">Baker, J. y Gupta, A. (2016), “Bayesian treatment of induced seismicity in probabilistic seismic hazard analysis”, </w:t>
      </w:r>
      <w:r w:rsidRPr="00BF6BEF">
        <w:rPr>
          <w:rStyle w:val="Hipervnculo"/>
          <w:rFonts w:ascii="Times New Roman" w:hAnsi="Times New Roman" w:cs="Times New Roman"/>
          <w:i/>
          <w:color w:val="auto"/>
          <w:u w:val="none"/>
          <w:lang w:val="en-US"/>
        </w:rPr>
        <w:t>Bulletin of Seismological Society of America</w:t>
      </w:r>
      <w:r w:rsidRPr="00BF6BEF">
        <w:rPr>
          <w:rStyle w:val="Hipervnculo"/>
          <w:rFonts w:ascii="Times New Roman" w:hAnsi="Times New Roman" w:cs="Times New Roman"/>
          <w:color w:val="auto"/>
          <w:u w:val="none"/>
          <w:lang w:val="en-US"/>
        </w:rPr>
        <w:t xml:space="preserve">, </w:t>
      </w:r>
      <w:r w:rsidRPr="00BF6BEF">
        <w:rPr>
          <w:rStyle w:val="Hipervnculo"/>
          <w:rFonts w:ascii="Times New Roman" w:hAnsi="Times New Roman" w:cs="Times New Roman"/>
          <w:b/>
          <w:color w:val="auto"/>
          <w:u w:val="none"/>
          <w:lang w:val="en-US"/>
        </w:rPr>
        <w:t xml:space="preserve">106 </w:t>
      </w:r>
      <w:r w:rsidRPr="00BF6BEF">
        <w:rPr>
          <w:rStyle w:val="Hipervnculo"/>
          <w:rFonts w:ascii="Times New Roman" w:hAnsi="Times New Roman" w:cs="Times New Roman"/>
          <w:color w:val="auto"/>
          <w:u w:val="none"/>
          <w:lang w:val="en-US"/>
        </w:rPr>
        <w:t xml:space="preserve">(3), 860-870. </w:t>
      </w:r>
      <w:hyperlink r:id="rId60" w:history="1">
        <w:r w:rsidRPr="00BF6BEF">
          <w:rPr>
            <w:rStyle w:val="Hipervnculo"/>
            <w:rFonts w:ascii="Times New Roman" w:hAnsi="Times New Roman" w:cs="Times New Roman"/>
            <w:lang w:val="en-US"/>
          </w:rPr>
          <w:t>http://dx.doi.org/10.1785/0120150258</w:t>
        </w:r>
      </w:hyperlink>
      <w:r w:rsidRPr="00BF6BEF">
        <w:rPr>
          <w:rFonts w:ascii="Times New Roman" w:hAnsi="Times New Roman" w:cs="Times New Roman"/>
          <w:lang w:val="en-US"/>
        </w:rPr>
        <w:t xml:space="preserve">  </w:t>
      </w:r>
    </w:p>
    <w:p w:rsidR="00BF6BEF" w:rsidRPr="00BF6BEF" w:rsidRDefault="00BF6BEF" w:rsidP="00BF6BEF">
      <w:pPr>
        <w:autoSpaceDE w:val="0"/>
        <w:autoSpaceDN w:val="0"/>
        <w:adjustRightInd w:val="0"/>
        <w:spacing w:after="0" w:line="240" w:lineRule="auto"/>
        <w:jc w:val="both"/>
        <w:rPr>
          <w:rFonts w:ascii="Times New Roman" w:hAnsi="Times New Roman" w:cs="Times New Roman"/>
          <w:lang w:val="en-US"/>
        </w:rPr>
      </w:pPr>
    </w:p>
    <w:p w:rsidR="00BF6BEF" w:rsidRPr="00BF6BEF" w:rsidRDefault="00BF6BEF" w:rsidP="00BF6BEF">
      <w:pPr>
        <w:autoSpaceDE w:val="0"/>
        <w:autoSpaceDN w:val="0"/>
        <w:adjustRightInd w:val="0"/>
        <w:spacing w:after="0" w:line="240" w:lineRule="auto"/>
        <w:jc w:val="both"/>
        <w:rPr>
          <w:rFonts w:ascii="Times New Roman" w:hAnsi="Times New Roman" w:cs="Times New Roman"/>
          <w:lang w:val="en-US"/>
        </w:rPr>
      </w:pPr>
      <w:proofErr w:type="spellStart"/>
      <w:r w:rsidRPr="00BF6BEF">
        <w:rPr>
          <w:rFonts w:ascii="Times New Roman" w:hAnsi="Times New Roman" w:cs="Times New Roman"/>
          <w:lang w:val="en-US"/>
        </w:rPr>
        <w:lastRenderedPageBreak/>
        <w:t>Basha</w:t>
      </w:r>
      <w:proofErr w:type="spellEnd"/>
      <w:r w:rsidRPr="00BF6BEF">
        <w:rPr>
          <w:rFonts w:ascii="Times New Roman" w:hAnsi="Times New Roman" w:cs="Times New Roman"/>
          <w:lang w:val="en-US"/>
        </w:rPr>
        <w:t xml:space="preserve">, B. y </w:t>
      </w:r>
      <w:proofErr w:type="spellStart"/>
      <w:r w:rsidRPr="00BF6BEF">
        <w:rPr>
          <w:rFonts w:ascii="Times New Roman" w:hAnsi="Times New Roman" w:cs="Times New Roman"/>
          <w:lang w:val="en-US"/>
        </w:rPr>
        <w:t>Babu</w:t>
      </w:r>
      <w:proofErr w:type="spellEnd"/>
      <w:r w:rsidRPr="00BF6BEF">
        <w:rPr>
          <w:rFonts w:ascii="Times New Roman" w:hAnsi="Times New Roman" w:cs="Times New Roman"/>
          <w:lang w:val="en-US"/>
        </w:rPr>
        <w:t xml:space="preserve">, G.L. (2014), “Reliability-based load and resistance factor design approach for external seismic stability of reinforced soil walls”, </w:t>
      </w:r>
      <w:r w:rsidRPr="00BF6BEF">
        <w:rPr>
          <w:rFonts w:ascii="Times New Roman" w:hAnsi="Times New Roman" w:cs="Times New Roman"/>
          <w:i/>
          <w:iCs/>
          <w:lang w:val="en-US"/>
        </w:rPr>
        <w:t xml:space="preserve">Soil Dynamics and Earthquake Engineering, </w:t>
      </w:r>
      <w:r w:rsidRPr="00BF6BEF">
        <w:rPr>
          <w:rFonts w:ascii="Times New Roman" w:hAnsi="Times New Roman" w:cs="Times New Roman"/>
          <w:b/>
          <w:bCs/>
          <w:lang w:val="en-US"/>
        </w:rPr>
        <w:t>60</w:t>
      </w:r>
      <w:r w:rsidRPr="00BF6BEF">
        <w:rPr>
          <w:rFonts w:ascii="Times New Roman" w:hAnsi="Times New Roman" w:cs="Times New Roman"/>
          <w:lang w:val="en-US"/>
        </w:rPr>
        <w:t xml:space="preserve">, 8-21. </w:t>
      </w:r>
      <w:hyperlink r:id="rId61" w:history="1">
        <w:r w:rsidRPr="00BF6BEF">
          <w:rPr>
            <w:rStyle w:val="Hipervnculo"/>
            <w:rFonts w:ascii="Times New Roman" w:hAnsi="Times New Roman" w:cs="Times New Roman"/>
            <w:lang w:val="en-US"/>
          </w:rPr>
          <w:t>http://dx.doi.org/10.1016/j.soildyn.2014.01.013</w:t>
        </w:r>
      </w:hyperlink>
      <w:r w:rsidRPr="00BF6BEF">
        <w:rPr>
          <w:rFonts w:ascii="Times New Roman" w:hAnsi="Times New Roman" w:cs="Times New Roman"/>
          <w:lang w:val="en-US"/>
        </w:rPr>
        <w:t xml:space="preserve">  </w:t>
      </w:r>
    </w:p>
    <w:p w:rsidR="00BF6BEF" w:rsidRPr="00BF6BEF" w:rsidRDefault="00BF6BEF" w:rsidP="00BF6BEF">
      <w:pPr>
        <w:pStyle w:val="Sinespaciado"/>
        <w:jc w:val="both"/>
        <w:rPr>
          <w:rFonts w:ascii="Times New Roman" w:hAnsi="Times New Roman" w:cs="Times New Roman"/>
          <w:lang w:val="en-US"/>
        </w:rPr>
      </w:pPr>
    </w:p>
    <w:p w:rsidR="00BF6BEF" w:rsidRPr="00BF6BEF" w:rsidRDefault="00BF6BEF" w:rsidP="00BF6BEF">
      <w:pPr>
        <w:spacing w:line="240" w:lineRule="auto"/>
        <w:jc w:val="both"/>
        <w:rPr>
          <w:rFonts w:ascii="Times New Roman" w:hAnsi="Times New Roman" w:cs="Times New Roman"/>
          <w:i/>
          <w:iCs/>
          <w:lang w:val="en-US"/>
        </w:rPr>
      </w:pPr>
      <w:proofErr w:type="spellStart"/>
      <w:r w:rsidRPr="00BF6BEF">
        <w:rPr>
          <w:rFonts w:ascii="Times New Roman" w:hAnsi="Times New Roman" w:cs="Times New Roman"/>
          <w:lang w:val="en-US"/>
        </w:rPr>
        <w:t>Bazzurro</w:t>
      </w:r>
      <w:proofErr w:type="spellEnd"/>
      <w:r w:rsidRPr="00BF6BEF">
        <w:rPr>
          <w:rFonts w:ascii="Times New Roman" w:hAnsi="Times New Roman" w:cs="Times New Roman"/>
          <w:lang w:val="en-US"/>
        </w:rPr>
        <w:t xml:space="preserve"> P. y Cornell, C.A. (1994), “Seismic hazard analysis of nonlinear structures I: methodology”, </w:t>
      </w:r>
      <w:r w:rsidRPr="00BF6BEF">
        <w:rPr>
          <w:rFonts w:ascii="Times New Roman" w:hAnsi="Times New Roman" w:cs="Times New Roman"/>
          <w:i/>
          <w:iCs/>
          <w:lang w:val="en-US"/>
        </w:rPr>
        <w:t>Journal of Structural Engineering,</w:t>
      </w:r>
      <w:r w:rsidRPr="00BF6BEF">
        <w:rPr>
          <w:rFonts w:ascii="Times New Roman" w:hAnsi="Times New Roman" w:cs="Times New Roman"/>
          <w:lang w:val="en-US"/>
        </w:rPr>
        <w:t xml:space="preserve"> </w:t>
      </w:r>
      <w:r w:rsidRPr="00BF6BEF">
        <w:rPr>
          <w:rFonts w:ascii="Times New Roman" w:hAnsi="Times New Roman" w:cs="Times New Roman"/>
          <w:b/>
          <w:bCs/>
          <w:lang w:val="en-US"/>
        </w:rPr>
        <w:t>120</w:t>
      </w:r>
      <w:r w:rsidRPr="00BF6BEF">
        <w:rPr>
          <w:rFonts w:ascii="Times New Roman" w:hAnsi="Times New Roman" w:cs="Times New Roman"/>
          <w:lang w:val="en-US"/>
        </w:rPr>
        <w:t>, 3320–3344.</w:t>
      </w:r>
    </w:p>
    <w:p w:rsidR="00BF6BEF" w:rsidRPr="00BF6BEF" w:rsidRDefault="00BF6BEF" w:rsidP="00BF6BEF">
      <w:pPr>
        <w:spacing w:line="240" w:lineRule="auto"/>
        <w:jc w:val="both"/>
        <w:rPr>
          <w:rFonts w:ascii="Times New Roman" w:hAnsi="Times New Roman" w:cs="Times New Roman"/>
          <w:lang w:val="en-US"/>
        </w:rPr>
      </w:pPr>
      <w:proofErr w:type="spellStart"/>
      <w:r w:rsidRPr="00BF6BEF">
        <w:rPr>
          <w:rFonts w:ascii="Times New Roman" w:hAnsi="Times New Roman" w:cs="Times New Roman"/>
          <w:lang w:val="en-US"/>
        </w:rPr>
        <w:t>Bazzurro</w:t>
      </w:r>
      <w:proofErr w:type="spellEnd"/>
      <w:r w:rsidRPr="00BF6BEF">
        <w:rPr>
          <w:rFonts w:ascii="Times New Roman" w:hAnsi="Times New Roman" w:cs="Times New Roman"/>
          <w:lang w:val="en-US"/>
        </w:rPr>
        <w:t xml:space="preserve">, P., Cornell, C.A., </w:t>
      </w:r>
      <w:proofErr w:type="spellStart"/>
      <w:r w:rsidRPr="00BF6BEF">
        <w:rPr>
          <w:rFonts w:ascii="Times New Roman" w:hAnsi="Times New Roman" w:cs="Times New Roman"/>
          <w:lang w:val="en-US"/>
        </w:rPr>
        <w:t>Shome</w:t>
      </w:r>
      <w:proofErr w:type="spellEnd"/>
      <w:r w:rsidRPr="00BF6BEF">
        <w:rPr>
          <w:rFonts w:ascii="Times New Roman" w:hAnsi="Times New Roman" w:cs="Times New Roman"/>
          <w:lang w:val="en-US"/>
        </w:rPr>
        <w:t xml:space="preserve">, N. y Carballo, J.E. (1998), “Three proposals for characterizing </w:t>
      </w:r>
      <w:proofErr w:type="spellStart"/>
      <w:r w:rsidRPr="00BF6BEF">
        <w:rPr>
          <w:rFonts w:ascii="Times New Roman" w:hAnsi="Times New Roman" w:cs="Times New Roman"/>
          <w:lang w:val="en-US"/>
        </w:rPr>
        <w:t>Mdof</w:t>
      </w:r>
      <w:proofErr w:type="spellEnd"/>
      <w:r w:rsidRPr="00BF6BEF">
        <w:rPr>
          <w:rFonts w:ascii="Times New Roman" w:hAnsi="Times New Roman" w:cs="Times New Roman"/>
          <w:lang w:val="en-US"/>
        </w:rPr>
        <w:t xml:space="preserve"> nonlinear seismic response”, </w:t>
      </w:r>
      <w:r w:rsidRPr="00BF6BEF">
        <w:rPr>
          <w:rFonts w:ascii="Times New Roman" w:hAnsi="Times New Roman" w:cs="Times New Roman"/>
          <w:i/>
          <w:iCs/>
          <w:lang w:val="en-US"/>
        </w:rPr>
        <w:t xml:space="preserve">Journal of Structural Engineering, </w:t>
      </w:r>
      <w:r w:rsidRPr="00BF6BEF">
        <w:rPr>
          <w:rFonts w:ascii="Times New Roman" w:hAnsi="Times New Roman" w:cs="Times New Roman"/>
          <w:b/>
          <w:bCs/>
          <w:lang w:val="en-US"/>
        </w:rPr>
        <w:t>124</w:t>
      </w:r>
      <w:r w:rsidRPr="00BF6BEF">
        <w:rPr>
          <w:rFonts w:ascii="Times New Roman" w:hAnsi="Times New Roman" w:cs="Times New Roman"/>
          <w:lang w:val="en-US"/>
        </w:rPr>
        <w:t>, 1281–1289.</w:t>
      </w:r>
    </w:p>
    <w:p w:rsidR="00BF6BEF" w:rsidRPr="00BF6BEF" w:rsidRDefault="00BF6BEF" w:rsidP="00BF6BEF">
      <w:pPr>
        <w:spacing w:line="240" w:lineRule="auto"/>
        <w:jc w:val="both"/>
        <w:rPr>
          <w:rFonts w:ascii="Times New Roman" w:hAnsi="Times New Roman" w:cs="Times New Roman"/>
          <w:color w:val="0563C1" w:themeColor="hyperlink"/>
          <w:u w:val="single"/>
          <w:lang w:val="en-US"/>
        </w:rPr>
      </w:pPr>
      <w:proofErr w:type="spellStart"/>
      <w:r w:rsidRPr="00BF6BEF">
        <w:rPr>
          <w:rFonts w:ascii="Times New Roman" w:hAnsi="Times New Roman" w:cs="Times New Roman"/>
          <w:lang w:val="en-US"/>
        </w:rPr>
        <w:t>Bojórquez</w:t>
      </w:r>
      <w:proofErr w:type="spellEnd"/>
      <w:r w:rsidRPr="00BF6BEF">
        <w:rPr>
          <w:rFonts w:ascii="Times New Roman" w:hAnsi="Times New Roman" w:cs="Times New Roman"/>
          <w:lang w:val="en-US"/>
        </w:rPr>
        <w:t xml:space="preserve">, E., </w:t>
      </w:r>
      <w:proofErr w:type="spellStart"/>
      <w:r w:rsidRPr="00BF6BEF">
        <w:rPr>
          <w:rFonts w:ascii="Times New Roman" w:hAnsi="Times New Roman" w:cs="Times New Roman"/>
          <w:lang w:val="en-US"/>
        </w:rPr>
        <w:t>Iervolino</w:t>
      </w:r>
      <w:proofErr w:type="spellEnd"/>
      <w:r w:rsidRPr="00BF6BEF">
        <w:rPr>
          <w:rFonts w:ascii="Times New Roman" w:hAnsi="Times New Roman" w:cs="Times New Roman"/>
          <w:lang w:val="en-US"/>
        </w:rPr>
        <w:t xml:space="preserve">, I., Reyes-Salazar, A. y Ruiz, S.E. (2012), “Comparing vector-valued intensity measures for fragility analysis of steel frames for the case of narrow-band ground motions”, </w:t>
      </w:r>
      <w:r w:rsidRPr="00BF6BEF">
        <w:rPr>
          <w:rFonts w:ascii="Times New Roman" w:hAnsi="Times New Roman" w:cs="Times New Roman"/>
          <w:i/>
          <w:lang w:val="en-US"/>
        </w:rPr>
        <w:t>Engineering Structures</w:t>
      </w:r>
      <w:r w:rsidRPr="00BF6BEF">
        <w:rPr>
          <w:rFonts w:ascii="Times New Roman" w:hAnsi="Times New Roman" w:cs="Times New Roman"/>
          <w:lang w:val="en-US"/>
        </w:rPr>
        <w:t xml:space="preserve">, </w:t>
      </w:r>
      <w:r w:rsidRPr="00BF6BEF">
        <w:rPr>
          <w:rFonts w:ascii="Times New Roman" w:hAnsi="Times New Roman" w:cs="Times New Roman"/>
          <w:b/>
          <w:lang w:val="en-US"/>
        </w:rPr>
        <w:t>45</w:t>
      </w:r>
      <w:r w:rsidRPr="00BF6BEF">
        <w:rPr>
          <w:rFonts w:ascii="Times New Roman" w:hAnsi="Times New Roman" w:cs="Times New Roman"/>
          <w:lang w:val="en-US"/>
        </w:rPr>
        <w:t xml:space="preserve">, 472-480.  </w:t>
      </w:r>
      <w:hyperlink r:id="rId62" w:history="1">
        <w:r w:rsidRPr="00BF6BEF">
          <w:rPr>
            <w:rStyle w:val="Hipervnculo"/>
            <w:rFonts w:ascii="Times New Roman" w:hAnsi="Times New Roman" w:cs="Times New Roman"/>
            <w:lang w:val="en-US"/>
          </w:rPr>
          <w:t>http://dx.doi.org/10.1016/j.engstruct.2012.07.002</w:t>
        </w:r>
      </w:hyperlink>
    </w:p>
    <w:p w:rsidR="00BF6BEF" w:rsidRPr="00BF6BEF" w:rsidRDefault="00BF6BEF" w:rsidP="00BF6BEF">
      <w:pPr>
        <w:pStyle w:val="Sinespaciado"/>
        <w:jc w:val="both"/>
        <w:rPr>
          <w:rStyle w:val="Hipervnculo"/>
          <w:rFonts w:ascii="Times New Roman" w:hAnsi="Times New Roman" w:cs="Times New Roman"/>
          <w:iCs/>
          <w:lang w:val="en-US" w:eastAsia="es-MX"/>
        </w:rPr>
      </w:pPr>
      <w:r w:rsidRPr="00BF6BEF">
        <w:rPr>
          <w:rFonts w:ascii="Times New Roman" w:hAnsi="Times New Roman" w:cs="Times New Roman"/>
          <w:lang w:val="en-US"/>
        </w:rPr>
        <w:t>Bradley, B.</w:t>
      </w:r>
      <w:r w:rsidRPr="00BF6BEF">
        <w:rPr>
          <w:rStyle w:val="Hipervnculo"/>
          <w:rFonts w:ascii="Times New Roman" w:hAnsi="Times New Roman" w:cs="Times New Roman"/>
          <w:iCs/>
          <w:color w:val="auto"/>
          <w:u w:val="none"/>
          <w:lang w:val="en-US" w:eastAsia="es-MX"/>
        </w:rPr>
        <w:t xml:space="preserve">, Burks, L. y Baker, J. (2015), “Ground motion selection for simulation-based seismic hazard and structural reliability assessment”, </w:t>
      </w:r>
      <w:r w:rsidRPr="00BF6BEF">
        <w:rPr>
          <w:rStyle w:val="Hipervnculo"/>
          <w:rFonts w:ascii="Times New Roman" w:hAnsi="Times New Roman" w:cs="Times New Roman"/>
          <w:i/>
          <w:iCs/>
          <w:color w:val="auto"/>
          <w:u w:val="none"/>
          <w:lang w:val="en-US" w:eastAsia="es-MX"/>
        </w:rPr>
        <w:t>Earthquake Engineering and Structural Dynamics</w:t>
      </w:r>
      <w:r w:rsidRPr="00BF6BEF">
        <w:rPr>
          <w:rStyle w:val="Hipervnculo"/>
          <w:rFonts w:ascii="Times New Roman" w:hAnsi="Times New Roman" w:cs="Times New Roman"/>
          <w:iCs/>
          <w:color w:val="auto"/>
          <w:u w:val="none"/>
          <w:lang w:val="en-US" w:eastAsia="es-MX"/>
        </w:rPr>
        <w:t xml:space="preserve">, </w:t>
      </w:r>
      <w:r w:rsidRPr="00BF6BEF">
        <w:rPr>
          <w:rStyle w:val="Hipervnculo"/>
          <w:rFonts w:ascii="Times New Roman" w:hAnsi="Times New Roman" w:cs="Times New Roman"/>
          <w:b/>
          <w:iCs/>
          <w:color w:val="auto"/>
          <w:u w:val="none"/>
          <w:lang w:val="en-US" w:eastAsia="es-MX"/>
        </w:rPr>
        <w:t>44</w:t>
      </w:r>
      <w:r w:rsidRPr="00BF6BEF">
        <w:rPr>
          <w:rStyle w:val="Hipervnculo"/>
          <w:rFonts w:ascii="Times New Roman" w:hAnsi="Times New Roman" w:cs="Times New Roman"/>
          <w:iCs/>
          <w:color w:val="auto"/>
          <w:u w:val="none"/>
          <w:lang w:val="en-US" w:eastAsia="es-MX"/>
        </w:rPr>
        <w:t xml:space="preserve">, 2321-2340. </w:t>
      </w:r>
      <w:hyperlink r:id="rId63" w:history="1">
        <w:r w:rsidRPr="00BF6BEF">
          <w:rPr>
            <w:rStyle w:val="Hipervnculo"/>
            <w:rFonts w:ascii="Times New Roman" w:hAnsi="Times New Roman" w:cs="Times New Roman"/>
            <w:lang w:val="en-US"/>
          </w:rPr>
          <w:t>http://dx.doi.org/10.1002/eqe.2588</w:t>
        </w:r>
      </w:hyperlink>
      <w:r w:rsidRPr="00BF6BEF">
        <w:rPr>
          <w:rFonts w:ascii="Times New Roman" w:hAnsi="Times New Roman" w:cs="Times New Roman"/>
          <w:lang w:val="en-US"/>
        </w:rPr>
        <w:t xml:space="preserve"> </w:t>
      </w:r>
      <w:r w:rsidRPr="00BF6BEF">
        <w:rPr>
          <w:rStyle w:val="Hipervnculo"/>
          <w:rFonts w:ascii="Times New Roman" w:hAnsi="Times New Roman" w:cs="Times New Roman"/>
          <w:iCs/>
          <w:lang w:val="en-US" w:eastAsia="es-MX"/>
        </w:rPr>
        <w:t xml:space="preserve"> </w:t>
      </w:r>
    </w:p>
    <w:p w:rsidR="00BF6BEF" w:rsidRPr="00BF6BEF" w:rsidRDefault="00BF6BEF" w:rsidP="00BF6BEF">
      <w:pPr>
        <w:pStyle w:val="Default"/>
        <w:jc w:val="both"/>
        <w:rPr>
          <w:sz w:val="22"/>
          <w:szCs w:val="22"/>
          <w:lang w:val="en-US"/>
        </w:rPr>
      </w:pPr>
    </w:p>
    <w:p w:rsidR="00BF6BEF" w:rsidRPr="00BF6BEF" w:rsidRDefault="00964BF3" w:rsidP="00BF6BEF">
      <w:pPr>
        <w:pStyle w:val="Default"/>
        <w:jc w:val="both"/>
        <w:rPr>
          <w:sz w:val="22"/>
          <w:szCs w:val="22"/>
          <w:lang w:val="en-US"/>
        </w:rPr>
      </w:pPr>
      <w:r>
        <w:rPr>
          <w:sz w:val="22"/>
          <w:szCs w:val="22"/>
          <w:lang w:val="en-US"/>
        </w:rPr>
        <w:t>Castillo, T. y Ruiz S.</w:t>
      </w:r>
      <w:r w:rsidR="00BF6BEF" w:rsidRPr="00BF6BEF">
        <w:rPr>
          <w:sz w:val="22"/>
          <w:szCs w:val="22"/>
          <w:lang w:val="en-US"/>
        </w:rPr>
        <w:t xml:space="preserve">E. (2014), “Reduction factors for seismic design spectra for structures with viscous energy dampers”, </w:t>
      </w:r>
      <w:r w:rsidR="00BF6BEF" w:rsidRPr="00BF6BEF">
        <w:rPr>
          <w:i/>
          <w:sz w:val="22"/>
          <w:szCs w:val="22"/>
          <w:lang w:val="en-US"/>
        </w:rPr>
        <w:t>Journal of Earthquake Engineering</w:t>
      </w:r>
      <w:r w:rsidR="00BF6BEF" w:rsidRPr="00BF6BEF">
        <w:rPr>
          <w:sz w:val="22"/>
          <w:szCs w:val="22"/>
          <w:lang w:val="en-US"/>
        </w:rPr>
        <w:t xml:space="preserve">, </w:t>
      </w:r>
      <w:r w:rsidR="00BF6BEF" w:rsidRPr="00BF6BEF">
        <w:rPr>
          <w:b/>
          <w:sz w:val="22"/>
          <w:szCs w:val="22"/>
          <w:lang w:val="en-US"/>
        </w:rPr>
        <w:t>18</w:t>
      </w:r>
      <w:r w:rsidR="00BF6BEF" w:rsidRPr="00BF6BEF">
        <w:rPr>
          <w:sz w:val="22"/>
          <w:szCs w:val="22"/>
          <w:lang w:val="en-US"/>
        </w:rPr>
        <w:t xml:space="preserve">, 323-349. </w:t>
      </w:r>
      <w:hyperlink r:id="rId64" w:history="1">
        <w:r w:rsidR="00BF6BEF" w:rsidRPr="00BF6BEF">
          <w:rPr>
            <w:rStyle w:val="Hipervnculo"/>
            <w:rFonts w:eastAsiaTheme="majorEastAsia"/>
            <w:sz w:val="22"/>
            <w:szCs w:val="22"/>
            <w:lang w:val="en-US"/>
          </w:rPr>
          <w:t>http://dx.doi.org/10.1080/13632469.2013.860932</w:t>
        </w:r>
      </w:hyperlink>
    </w:p>
    <w:p w:rsidR="00BF6BEF" w:rsidRPr="00BF6BEF" w:rsidRDefault="00BF6BEF" w:rsidP="00BF6BEF">
      <w:pPr>
        <w:pStyle w:val="Default"/>
        <w:jc w:val="both"/>
        <w:rPr>
          <w:sz w:val="22"/>
          <w:szCs w:val="22"/>
          <w:lang w:val="en-US"/>
        </w:rPr>
      </w:pPr>
    </w:p>
    <w:p w:rsidR="007D4D46" w:rsidRPr="007F1CDF" w:rsidRDefault="007D4D46" w:rsidP="00BF6BEF">
      <w:pPr>
        <w:pStyle w:val="Default"/>
        <w:jc w:val="both"/>
        <w:rPr>
          <w:sz w:val="22"/>
          <w:szCs w:val="22"/>
          <w:lang w:val="en-US"/>
        </w:rPr>
      </w:pPr>
      <w:proofErr w:type="spellStart"/>
      <w:r w:rsidRPr="007F1CDF">
        <w:rPr>
          <w:sz w:val="22"/>
          <w:szCs w:val="22"/>
          <w:lang w:val="en-US"/>
        </w:rPr>
        <w:t>Camba</w:t>
      </w:r>
      <w:proofErr w:type="spellEnd"/>
      <w:r w:rsidRPr="007F1CDF">
        <w:rPr>
          <w:sz w:val="22"/>
          <w:szCs w:val="22"/>
          <w:lang w:val="en-US"/>
        </w:rPr>
        <w:t>, J.L. (2016), “</w:t>
      </w:r>
      <w:proofErr w:type="spellStart"/>
      <w:r w:rsidRPr="007F1CDF">
        <w:rPr>
          <w:sz w:val="22"/>
          <w:szCs w:val="22"/>
          <w:lang w:val="en-US"/>
        </w:rPr>
        <w:t>Comunicación</w:t>
      </w:r>
      <w:proofErr w:type="spellEnd"/>
      <w:r w:rsidRPr="007F1CDF">
        <w:rPr>
          <w:sz w:val="22"/>
          <w:szCs w:val="22"/>
          <w:lang w:val="en-US"/>
        </w:rPr>
        <w:t xml:space="preserve"> personal”.</w:t>
      </w:r>
    </w:p>
    <w:p w:rsidR="007D4D46" w:rsidRPr="007F1CDF" w:rsidRDefault="007D4D46" w:rsidP="00BF6BEF">
      <w:pPr>
        <w:pStyle w:val="Default"/>
        <w:jc w:val="both"/>
        <w:rPr>
          <w:sz w:val="22"/>
          <w:szCs w:val="22"/>
          <w:lang w:val="en-US"/>
        </w:rPr>
      </w:pPr>
    </w:p>
    <w:p w:rsidR="00BF6BEF" w:rsidRPr="00BF6BEF" w:rsidRDefault="00BF6BEF" w:rsidP="00BF6BEF">
      <w:pPr>
        <w:pStyle w:val="Default"/>
        <w:jc w:val="both"/>
        <w:rPr>
          <w:sz w:val="22"/>
          <w:szCs w:val="22"/>
          <w:lang w:val="en-US"/>
        </w:rPr>
      </w:pPr>
      <w:proofErr w:type="spellStart"/>
      <w:r w:rsidRPr="00BF6BEF">
        <w:rPr>
          <w:sz w:val="22"/>
          <w:szCs w:val="22"/>
          <w:lang w:val="en-US"/>
        </w:rPr>
        <w:t>Carr</w:t>
      </w:r>
      <w:proofErr w:type="spellEnd"/>
      <w:r w:rsidRPr="00BF6BEF">
        <w:rPr>
          <w:sz w:val="22"/>
          <w:szCs w:val="22"/>
          <w:lang w:val="en-US"/>
        </w:rPr>
        <w:t xml:space="preserve">, A.J. (2007), </w:t>
      </w:r>
      <w:r w:rsidRPr="00BF6BEF">
        <w:rPr>
          <w:i/>
          <w:sz w:val="22"/>
          <w:szCs w:val="22"/>
          <w:lang w:val="en-US"/>
        </w:rPr>
        <w:t>“</w:t>
      </w:r>
      <w:proofErr w:type="spellStart"/>
      <w:r w:rsidRPr="00BF6BEF">
        <w:rPr>
          <w:i/>
          <w:sz w:val="22"/>
          <w:szCs w:val="22"/>
          <w:lang w:val="en-US"/>
        </w:rPr>
        <w:t>Ruaumoko</w:t>
      </w:r>
      <w:proofErr w:type="spellEnd"/>
      <w:r w:rsidRPr="00BF6BEF">
        <w:rPr>
          <w:i/>
          <w:sz w:val="22"/>
          <w:szCs w:val="22"/>
          <w:lang w:val="en-US"/>
        </w:rPr>
        <w:t xml:space="preserve"> 3D User Manual”,</w:t>
      </w:r>
      <w:r w:rsidRPr="00BF6BEF">
        <w:rPr>
          <w:sz w:val="22"/>
          <w:szCs w:val="22"/>
          <w:lang w:val="en-US"/>
        </w:rPr>
        <w:t xml:space="preserve"> University of Canterbury, Christchurch, New Zealand.</w:t>
      </w:r>
    </w:p>
    <w:p w:rsidR="00BF6BEF" w:rsidRPr="00BF6BEF" w:rsidRDefault="00BF6BEF" w:rsidP="00BF6BEF">
      <w:pPr>
        <w:pStyle w:val="Sinespaciado"/>
        <w:jc w:val="both"/>
        <w:rPr>
          <w:rFonts w:ascii="Times New Roman" w:hAnsi="Times New Roman" w:cs="Times New Roman"/>
          <w:spacing w:val="-4"/>
          <w:lang w:val="en-US"/>
        </w:rPr>
      </w:pPr>
    </w:p>
    <w:p w:rsidR="00BF6BEF" w:rsidRPr="00BF6BEF" w:rsidRDefault="00BF6BEF" w:rsidP="00BF6BEF">
      <w:pPr>
        <w:pStyle w:val="Default"/>
        <w:jc w:val="both"/>
        <w:rPr>
          <w:sz w:val="22"/>
          <w:szCs w:val="22"/>
          <w:lang w:val="en-US"/>
        </w:rPr>
      </w:pPr>
      <w:r w:rsidRPr="00BF6BEF">
        <w:rPr>
          <w:sz w:val="22"/>
          <w:szCs w:val="22"/>
          <w:lang w:val="en-US"/>
        </w:rPr>
        <w:t xml:space="preserve">Cornell, C.A. (1968), “Engineering seismic risk analysis”, </w:t>
      </w:r>
      <w:r w:rsidRPr="00BF6BEF">
        <w:rPr>
          <w:i/>
          <w:sz w:val="22"/>
          <w:szCs w:val="22"/>
          <w:lang w:val="en-US"/>
        </w:rPr>
        <w:t>Bulletin of the Seismological Society of America</w:t>
      </w:r>
      <w:r w:rsidRPr="00BF6BEF">
        <w:rPr>
          <w:sz w:val="22"/>
          <w:szCs w:val="22"/>
          <w:lang w:val="en-US"/>
        </w:rPr>
        <w:t xml:space="preserve">, </w:t>
      </w:r>
      <w:r w:rsidRPr="00BF6BEF">
        <w:rPr>
          <w:b/>
          <w:sz w:val="22"/>
          <w:szCs w:val="22"/>
          <w:lang w:val="en-US"/>
        </w:rPr>
        <w:t xml:space="preserve">58 </w:t>
      </w:r>
      <w:r w:rsidRPr="00BF6BEF">
        <w:rPr>
          <w:sz w:val="22"/>
          <w:szCs w:val="22"/>
          <w:lang w:val="en-US"/>
        </w:rPr>
        <w:t>(5), 1583-1606.</w:t>
      </w:r>
    </w:p>
    <w:p w:rsidR="00BF6BEF" w:rsidRPr="00BF6BEF" w:rsidRDefault="00BF6BEF" w:rsidP="00BF6BEF">
      <w:pPr>
        <w:pStyle w:val="Default"/>
        <w:jc w:val="both"/>
        <w:rPr>
          <w:sz w:val="22"/>
          <w:szCs w:val="22"/>
          <w:lang w:val="en-US"/>
        </w:rPr>
      </w:pPr>
    </w:p>
    <w:p w:rsidR="00BF6BEF" w:rsidRPr="00BF6BEF" w:rsidRDefault="00BF6BEF" w:rsidP="00BF6BEF">
      <w:pPr>
        <w:pStyle w:val="Default"/>
        <w:jc w:val="both"/>
        <w:rPr>
          <w:sz w:val="22"/>
          <w:szCs w:val="22"/>
          <w:lang w:val="en-GB"/>
        </w:rPr>
      </w:pPr>
      <w:r w:rsidRPr="00BF6BEF">
        <w:rPr>
          <w:sz w:val="22"/>
          <w:szCs w:val="22"/>
          <w:lang w:val="en-GB"/>
        </w:rPr>
        <w:t>Cornell, C.A. (1969), “A probability-based structural code”</w:t>
      </w:r>
      <w:r w:rsidRPr="00BF6BEF">
        <w:rPr>
          <w:i/>
          <w:sz w:val="22"/>
          <w:szCs w:val="22"/>
          <w:lang w:val="en-GB"/>
        </w:rPr>
        <w:t>, ACI Journal</w:t>
      </w:r>
      <w:r w:rsidRPr="00BF6BEF">
        <w:rPr>
          <w:sz w:val="22"/>
          <w:szCs w:val="22"/>
          <w:lang w:val="en-GB"/>
        </w:rPr>
        <w:t xml:space="preserve">, </w:t>
      </w:r>
      <w:r w:rsidRPr="00BF6BEF">
        <w:rPr>
          <w:b/>
          <w:sz w:val="22"/>
          <w:szCs w:val="22"/>
          <w:lang w:val="en-GB"/>
        </w:rPr>
        <w:t>66</w:t>
      </w:r>
      <w:r w:rsidRPr="00BF6BEF">
        <w:rPr>
          <w:sz w:val="22"/>
          <w:szCs w:val="22"/>
          <w:lang w:val="en-GB"/>
        </w:rPr>
        <w:t xml:space="preserve"> (12), 974-985.</w:t>
      </w:r>
    </w:p>
    <w:p w:rsidR="00BF6BEF" w:rsidRPr="00BF6BEF" w:rsidRDefault="00BF6BEF" w:rsidP="00BF6BEF">
      <w:pPr>
        <w:pStyle w:val="Default"/>
        <w:jc w:val="both"/>
        <w:rPr>
          <w:sz w:val="22"/>
          <w:szCs w:val="22"/>
          <w:lang w:val="en-GB"/>
        </w:rPr>
      </w:pPr>
    </w:p>
    <w:p w:rsidR="00BF6BEF" w:rsidRPr="00BF6BEF" w:rsidRDefault="00BF6BEF" w:rsidP="00BF6BEF">
      <w:pPr>
        <w:pStyle w:val="Default"/>
        <w:jc w:val="both"/>
        <w:rPr>
          <w:sz w:val="22"/>
          <w:szCs w:val="22"/>
          <w:lang w:val="en-US"/>
        </w:rPr>
      </w:pPr>
      <w:r w:rsidRPr="00BF6BEF">
        <w:rPr>
          <w:sz w:val="22"/>
          <w:szCs w:val="22"/>
          <w:lang w:val="en-US"/>
        </w:rPr>
        <w:t xml:space="preserve">Cornell, C.A. (1996), “Calculating building seismic performance reliability: a basis for multilevel design norms”, </w:t>
      </w:r>
      <w:r w:rsidRPr="00BF6BEF">
        <w:rPr>
          <w:i/>
          <w:iCs/>
          <w:sz w:val="22"/>
          <w:szCs w:val="22"/>
          <w:lang w:val="en-US"/>
        </w:rPr>
        <w:t>Proceedings</w:t>
      </w:r>
      <w:r w:rsidRPr="00BF6BEF">
        <w:rPr>
          <w:iCs/>
          <w:sz w:val="22"/>
          <w:szCs w:val="22"/>
          <w:lang w:val="en-US"/>
        </w:rPr>
        <w:t>, 11</w:t>
      </w:r>
      <w:r w:rsidRPr="00BF6BEF">
        <w:rPr>
          <w:iCs/>
          <w:sz w:val="22"/>
          <w:szCs w:val="22"/>
          <w:vertAlign w:val="superscript"/>
          <w:lang w:val="en-US"/>
        </w:rPr>
        <w:t>th</w:t>
      </w:r>
      <w:r w:rsidRPr="00BF6BEF">
        <w:rPr>
          <w:i/>
          <w:iCs/>
          <w:sz w:val="22"/>
          <w:szCs w:val="22"/>
          <w:lang w:val="en-US"/>
        </w:rPr>
        <w:t xml:space="preserve"> </w:t>
      </w:r>
      <w:r w:rsidRPr="00BF6BEF">
        <w:rPr>
          <w:iCs/>
          <w:sz w:val="22"/>
          <w:szCs w:val="22"/>
          <w:lang w:val="en-US"/>
        </w:rPr>
        <w:t>World Conference on Earthquake Engineering</w:t>
      </w:r>
      <w:r w:rsidRPr="00BF6BEF">
        <w:rPr>
          <w:sz w:val="22"/>
          <w:szCs w:val="22"/>
          <w:lang w:val="en-US"/>
        </w:rPr>
        <w:t>, Paper 2122, 5707-5712.</w:t>
      </w:r>
    </w:p>
    <w:p w:rsidR="00BF6BEF" w:rsidRPr="00BF6BEF" w:rsidRDefault="00BF6BEF" w:rsidP="00BF6BEF">
      <w:pPr>
        <w:pStyle w:val="Default"/>
        <w:jc w:val="both"/>
        <w:rPr>
          <w:sz w:val="22"/>
          <w:szCs w:val="22"/>
          <w:lang w:val="en-US"/>
        </w:rPr>
      </w:pPr>
    </w:p>
    <w:p w:rsidR="00BF6BEF" w:rsidRPr="00BF6BEF" w:rsidRDefault="00BF6BEF" w:rsidP="00BF6BEF">
      <w:pPr>
        <w:spacing w:line="240" w:lineRule="auto"/>
        <w:jc w:val="both"/>
        <w:rPr>
          <w:rFonts w:ascii="Times New Roman" w:hAnsi="Times New Roman" w:cs="Times New Roman"/>
          <w:lang w:val="en-US"/>
        </w:rPr>
      </w:pPr>
      <w:r w:rsidRPr="00BF6BEF">
        <w:rPr>
          <w:rFonts w:ascii="Times New Roman" w:hAnsi="Times New Roman" w:cs="Times New Roman"/>
          <w:lang w:val="en-US"/>
        </w:rPr>
        <w:t xml:space="preserve">Cornell C.A. y </w:t>
      </w:r>
      <w:proofErr w:type="spellStart"/>
      <w:r w:rsidRPr="00BF6BEF">
        <w:rPr>
          <w:rFonts w:ascii="Times New Roman" w:hAnsi="Times New Roman" w:cs="Times New Roman"/>
          <w:lang w:val="en-US"/>
        </w:rPr>
        <w:t>Krawinkler</w:t>
      </w:r>
      <w:proofErr w:type="spellEnd"/>
      <w:r w:rsidRPr="00BF6BEF">
        <w:rPr>
          <w:rFonts w:ascii="Times New Roman" w:hAnsi="Times New Roman" w:cs="Times New Roman"/>
          <w:lang w:val="en-US"/>
        </w:rPr>
        <w:t xml:space="preserve">, H. (2000), “Progress and challenges in seismic performance assessment”, </w:t>
      </w:r>
      <w:r w:rsidRPr="00BF6BEF">
        <w:rPr>
          <w:rFonts w:ascii="Times New Roman" w:hAnsi="Times New Roman" w:cs="Times New Roman"/>
          <w:i/>
          <w:iCs/>
          <w:lang w:val="en-US"/>
        </w:rPr>
        <w:t>PEER Center News</w:t>
      </w:r>
      <w:r w:rsidRPr="00BF6BEF">
        <w:rPr>
          <w:rFonts w:ascii="Times New Roman" w:hAnsi="Times New Roman" w:cs="Times New Roman"/>
          <w:lang w:val="en-US"/>
        </w:rPr>
        <w:t xml:space="preserve">, vol. </w:t>
      </w:r>
      <w:r w:rsidRPr="00BF6BEF">
        <w:rPr>
          <w:rFonts w:ascii="Times New Roman" w:hAnsi="Times New Roman" w:cs="Times New Roman"/>
          <w:b/>
          <w:lang w:val="en-US"/>
        </w:rPr>
        <w:t>3</w:t>
      </w:r>
      <w:r w:rsidRPr="00BF6BEF">
        <w:rPr>
          <w:rFonts w:ascii="Times New Roman" w:hAnsi="Times New Roman" w:cs="Times New Roman"/>
          <w:lang w:val="en-US"/>
        </w:rPr>
        <w:t xml:space="preserve">. </w:t>
      </w:r>
      <w:hyperlink r:id="rId65" w:history="1">
        <w:r w:rsidRPr="00BF6BEF">
          <w:rPr>
            <w:rStyle w:val="Hipervnculo"/>
            <w:rFonts w:ascii="Times New Roman" w:hAnsi="Times New Roman" w:cs="Times New Roman"/>
            <w:lang w:val="en-US"/>
          </w:rPr>
          <w:t>http://peer.berkeley.edu/news/2000spring/performance.html</w:t>
        </w:r>
      </w:hyperlink>
      <w:r w:rsidRPr="00BF6BEF">
        <w:rPr>
          <w:rFonts w:ascii="Times New Roman" w:hAnsi="Times New Roman" w:cs="Times New Roman"/>
          <w:lang w:val="en-US"/>
        </w:rPr>
        <w:t xml:space="preserve"> </w:t>
      </w:r>
    </w:p>
    <w:p w:rsidR="00BF6BEF" w:rsidRPr="00BF6BEF" w:rsidRDefault="00BF6BEF" w:rsidP="00BF6BEF">
      <w:pPr>
        <w:pStyle w:val="Default"/>
        <w:jc w:val="both"/>
        <w:rPr>
          <w:sz w:val="22"/>
          <w:szCs w:val="22"/>
          <w:lang w:val="en-GB"/>
        </w:rPr>
      </w:pPr>
      <w:r w:rsidRPr="00BF6BEF">
        <w:rPr>
          <w:sz w:val="22"/>
          <w:szCs w:val="22"/>
          <w:lang w:val="en-GB"/>
        </w:rPr>
        <w:t xml:space="preserve">Cornell, C.A., </w:t>
      </w:r>
      <w:proofErr w:type="spellStart"/>
      <w:r w:rsidRPr="00BF6BEF">
        <w:rPr>
          <w:sz w:val="22"/>
          <w:szCs w:val="22"/>
          <w:lang w:val="en-GB"/>
        </w:rPr>
        <w:t>Jalayer</w:t>
      </w:r>
      <w:proofErr w:type="spellEnd"/>
      <w:r w:rsidRPr="00BF6BEF">
        <w:rPr>
          <w:sz w:val="22"/>
          <w:szCs w:val="22"/>
          <w:lang w:val="en-GB"/>
        </w:rPr>
        <w:t xml:space="preserve">, F., Hamburger, R.O. y </w:t>
      </w:r>
      <w:proofErr w:type="spellStart"/>
      <w:r w:rsidRPr="00BF6BEF">
        <w:rPr>
          <w:sz w:val="22"/>
          <w:szCs w:val="22"/>
          <w:lang w:val="en-GB"/>
        </w:rPr>
        <w:t>Foutch</w:t>
      </w:r>
      <w:proofErr w:type="spellEnd"/>
      <w:r w:rsidRPr="00BF6BEF">
        <w:rPr>
          <w:sz w:val="22"/>
          <w:szCs w:val="22"/>
          <w:lang w:val="en-GB"/>
        </w:rPr>
        <w:t xml:space="preserve">, D.A. (2002), “The probabilistic basis for the 2000 SAC/FEMA steel moment frame guidelines”, </w:t>
      </w:r>
      <w:r w:rsidRPr="00BF6BEF">
        <w:rPr>
          <w:i/>
          <w:sz w:val="22"/>
          <w:szCs w:val="22"/>
          <w:lang w:val="en-GB"/>
        </w:rPr>
        <w:t>Journal of Structural Engineering</w:t>
      </w:r>
      <w:r w:rsidRPr="00BF6BEF">
        <w:rPr>
          <w:sz w:val="22"/>
          <w:szCs w:val="22"/>
          <w:lang w:val="en-GB"/>
        </w:rPr>
        <w:t xml:space="preserve">, ASCE, </w:t>
      </w:r>
      <w:r w:rsidRPr="00BF6BEF">
        <w:rPr>
          <w:b/>
          <w:sz w:val="22"/>
          <w:szCs w:val="22"/>
          <w:lang w:val="en-GB"/>
        </w:rPr>
        <w:t>128</w:t>
      </w:r>
      <w:r w:rsidRPr="00BF6BEF">
        <w:rPr>
          <w:sz w:val="22"/>
          <w:szCs w:val="22"/>
          <w:lang w:val="en-GB"/>
        </w:rPr>
        <w:t xml:space="preserve"> (4), 526-533.</w:t>
      </w:r>
    </w:p>
    <w:p w:rsidR="00BF6BEF" w:rsidRPr="00BF6BEF" w:rsidRDefault="00BF6BEF" w:rsidP="00BF6BEF">
      <w:pPr>
        <w:pStyle w:val="Default"/>
        <w:jc w:val="both"/>
        <w:rPr>
          <w:sz w:val="22"/>
          <w:szCs w:val="22"/>
          <w:lang w:val="en-GB"/>
        </w:rPr>
      </w:pPr>
    </w:p>
    <w:p w:rsidR="00BF6BEF" w:rsidRPr="00BF6BEF" w:rsidRDefault="00BF6BEF" w:rsidP="00BF6BEF">
      <w:pPr>
        <w:spacing w:line="240" w:lineRule="auto"/>
        <w:jc w:val="both"/>
        <w:rPr>
          <w:rFonts w:ascii="Times New Roman" w:hAnsi="Times New Roman" w:cs="Times New Roman"/>
          <w:i/>
          <w:iCs/>
          <w:lang w:val="en-US"/>
        </w:rPr>
      </w:pPr>
      <w:proofErr w:type="spellStart"/>
      <w:r w:rsidRPr="00BF6BEF">
        <w:rPr>
          <w:rFonts w:ascii="Times New Roman" w:hAnsi="Times New Roman" w:cs="Times New Roman"/>
          <w:lang w:val="en-US"/>
        </w:rPr>
        <w:t>Deierlein</w:t>
      </w:r>
      <w:proofErr w:type="spellEnd"/>
      <w:r w:rsidRPr="00BF6BEF">
        <w:rPr>
          <w:rFonts w:ascii="Times New Roman" w:hAnsi="Times New Roman" w:cs="Times New Roman"/>
          <w:lang w:val="en-US"/>
        </w:rPr>
        <w:t xml:space="preserve">, G.G. (2004), “Overview of a comprehensive framework for earthquake performance assessment”, </w:t>
      </w:r>
      <w:r w:rsidRPr="00BF6BEF">
        <w:rPr>
          <w:rFonts w:ascii="Times New Roman" w:hAnsi="Times New Roman" w:cs="Times New Roman"/>
          <w:i/>
          <w:iCs/>
          <w:lang w:val="en-US"/>
        </w:rPr>
        <w:t>PEER 2004/05</w:t>
      </w:r>
      <w:r w:rsidRPr="00BF6BEF">
        <w:rPr>
          <w:rFonts w:ascii="Times New Roman" w:hAnsi="Times New Roman" w:cs="Times New Roman"/>
          <w:lang w:val="en-US"/>
        </w:rPr>
        <w:t xml:space="preserve">, In </w:t>
      </w:r>
      <w:r w:rsidRPr="00BF6BEF">
        <w:rPr>
          <w:rFonts w:ascii="Times New Roman" w:hAnsi="Times New Roman" w:cs="Times New Roman"/>
          <w:i/>
          <w:iCs/>
          <w:lang w:val="en-US"/>
        </w:rPr>
        <w:t>International Workshop on Performance-Based Seismic Design Concepts and Implementation</w:t>
      </w:r>
      <w:r w:rsidRPr="00BF6BEF">
        <w:rPr>
          <w:rFonts w:ascii="Times New Roman" w:hAnsi="Times New Roman" w:cs="Times New Roman"/>
          <w:lang w:val="en-US"/>
        </w:rPr>
        <w:t xml:space="preserve">, Bled, Slovenia, </w:t>
      </w:r>
      <w:proofErr w:type="spellStart"/>
      <w:r w:rsidRPr="00BF6BEF">
        <w:rPr>
          <w:rFonts w:ascii="Times New Roman" w:hAnsi="Times New Roman" w:cs="Times New Roman"/>
          <w:lang w:val="en-US"/>
        </w:rPr>
        <w:t>Fajfar</w:t>
      </w:r>
      <w:proofErr w:type="spellEnd"/>
      <w:r w:rsidRPr="00BF6BEF">
        <w:rPr>
          <w:rFonts w:ascii="Times New Roman" w:hAnsi="Times New Roman" w:cs="Times New Roman"/>
          <w:lang w:val="en-US"/>
        </w:rPr>
        <w:t xml:space="preserve"> P., </w:t>
      </w:r>
      <w:proofErr w:type="spellStart"/>
      <w:r w:rsidRPr="00BF6BEF">
        <w:rPr>
          <w:rFonts w:ascii="Times New Roman" w:hAnsi="Times New Roman" w:cs="Times New Roman"/>
          <w:lang w:val="en-US"/>
        </w:rPr>
        <w:t>Krawinkler</w:t>
      </w:r>
      <w:proofErr w:type="spellEnd"/>
      <w:r w:rsidRPr="00BF6BEF">
        <w:rPr>
          <w:rFonts w:ascii="Times New Roman" w:hAnsi="Times New Roman" w:cs="Times New Roman"/>
          <w:lang w:val="en-US"/>
        </w:rPr>
        <w:t xml:space="preserve"> H. (</w:t>
      </w:r>
      <w:proofErr w:type="spellStart"/>
      <w:r w:rsidRPr="00BF6BEF">
        <w:rPr>
          <w:rFonts w:ascii="Times New Roman" w:hAnsi="Times New Roman" w:cs="Times New Roman"/>
          <w:lang w:val="en-US"/>
        </w:rPr>
        <w:t>eds</w:t>
      </w:r>
      <w:proofErr w:type="spellEnd"/>
      <w:r w:rsidRPr="00BF6BEF">
        <w:rPr>
          <w:rFonts w:ascii="Times New Roman" w:hAnsi="Times New Roman" w:cs="Times New Roman"/>
          <w:lang w:val="en-US"/>
        </w:rPr>
        <w:t>).</w:t>
      </w:r>
    </w:p>
    <w:p w:rsidR="00BF6BEF" w:rsidRPr="00BF6BEF" w:rsidRDefault="00BF6BEF" w:rsidP="00BF6BEF">
      <w:pPr>
        <w:pStyle w:val="Default"/>
        <w:jc w:val="both"/>
        <w:rPr>
          <w:sz w:val="22"/>
          <w:szCs w:val="22"/>
          <w:lang w:val="en-US"/>
        </w:rPr>
      </w:pPr>
      <w:proofErr w:type="spellStart"/>
      <w:r w:rsidRPr="00BF6BEF">
        <w:rPr>
          <w:sz w:val="22"/>
          <w:szCs w:val="22"/>
          <w:lang w:val="en-US"/>
        </w:rPr>
        <w:t>Esteva</w:t>
      </w:r>
      <w:proofErr w:type="spellEnd"/>
      <w:r w:rsidRPr="00BF6BEF">
        <w:rPr>
          <w:sz w:val="22"/>
          <w:szCs w:val="22"/>
          <w:lang w:val="en-US"/>
        </w:rPr>
        <w:t xml:space="preserve">, L. (1980), Design general, “Design of earthquake resistant structures”, </w:t>
      </w:r>
      <w:proofErr w:type="spellStart"/>
      <w:r w:rsidRPr="00BF6BEF">
        <w:rPr>
          <w:sz w:val="22"/>
          <w:szCs w:val="22"/>
          <w:lang w:val="en-US"/>
        </w:rPr>
        <w:t>Capítulo</w:t>
      </w:r>
      <w:proofErr w:type="spellEnd"/>
      <w:r w:rsidRPr="00BF6BEF">
        <w:rPr>
          <w:sz w:val="22"/>
          <w:szCs w:val="22"/>
          <w:lang w:val="en-US"/>
        </w:rPr>
        <w:t xml:space="preserve"> 3,   E. </w:t>
      </w:r>
      <w:proofErr w:type="spellStart"/>
      <w:r w:rsidRPr="00BF6BEF">
        <w:rPr>
          <w:sz w:val="22"/>
          <w:szCs w:val="22"/>
          <w:lang w:val="en-US"/>
        </w:rPr>
        <w:t>Rosenblueth</w:t>
      </w:r>
      <w:proofErr w:type="spellEnd"/>
      <w:r w:rsidRPr="00BF6BEF">
        <w:rPr>
          <w:sz w:val="22"/>
          <w:szCs w:val="22"/>
          <w:lang w:val="en-US"/>
        </w:rPr>
        <w:t xml:space="preserve"> (</w:t>
      </w:r>
      <w:proofErr w:type="spellStart"/>
      <w:proofErr w:type="gramStart"/>
      <w:r w:rsidRPr="00BF6BEF">
        <w:rPr>
          <w:sz w:val="22"/>
          <w:szCs w:val="22"/>
          <w:lang w:val="en-US"/>
        </w:rPr>
        <w:t>ed</w:t>
      </w:r>
      <w:proofErr w:type="spellEnd"/>
      <w:proofErr w:type="gramEnd"/>
      <w:r w:rsidRPr="00BF6BEF">
        <w:rPr>
          <w:sz w:val="22"/>
          <w:szCs w:val="22"/>
          <w:lang w:val="en-US"/>
        </w:rPr>
        <w:t xml:space="preserve">), </w:t>
      </w:r>
      <w:proofErr w:type="spellStart"/>
      <w:r w:rsidRPr="00BF6BEF">
        <w:rPr>
          <w:sz w:val="22"/>
          <w:szCs w:val="22"/>
          <w:lang w:val="en-US"/>
        </w:rPr>
        <w:t>Pentech</w:t>
      </w:r>
      <w:proofErr w:type="spellEnd"/>
      <w:r w:rsidRPr="00BF6BEF">
        <w:rPr>
          <w:sz w:val="22"/>
          <w:szCs w:val="22"/>
          <w:lang w:val="en-US"/>
        </w:rPr>
        <w:t xml:space="preserve"> Press, </w:t>
      </w:r>
      <w:proofErr w:type="spellStart"/>
      <w:r w:rsidRPr="00BF6BEF">
        <w:rPr>
          <w:sz w:val="22"/>
          <w:szCs w:val="22"/>
          <w:lang w:val="en-US"/>
        </w:rPr>
        <w:t>Londres</w:t>
      </w:r>
      <w:proofErr w:type="spellEnd"/>
      <w:r w:rsidRPr="00BF6BEF">
        <w:rPr>
          <w:sz w:val="22"/>
          <w:szCs w:val="22"/>
          <w:lang w:val="en-US"/>
        </w:rPr>
        <w:t>.</w:t>
      </w:r>
    </w:p>
    <w:p w:rsidR="00BF6BEF" w:rsidRPr="00BF6BEF" w:rsidRDefault="00BF6BEF" w:rsidP="00BF6BEF">
      <w:pPr>
        <w:pStyle w:val="Default"/>
        <w:jc w:val="both"/>
        <w:rPr>
          <w:sz w:val="22"/>
          <w:szCs w:val="22"/>
          <w:lang w:val="en-US"/>
        </w:rPr>
      </w:pPr>
    </w:p>
    <w:p w:rsidR="00BF6BEF" w:rsidRPr="00BF6BEF" w:rsidRDefault="00BF6BEF" w:rsidP="00BF6BEF">
      <w:pPr>
        <w:pStyle w:val="Default"/>
        <w:jc w:val="both"/>
        <w:rPr>
          <w:sz w:val="22"/>
          <w:szCs w:val="22"/>
        </w:rPr>
      </w:pPr>
      <w:r w:rsidRPr="00BF6BEF">
        <w:rPr>
          <w:sz w:val="22"/>
          <w:szCs w:val="22"/>
        </w:rPr>
        <w:t xml:space="preserve">Esteva, L. (1968), “Bases para la formulación de decisiones de diseño sísmico”, </w:t>
      </w:r>
      <w:r w:rsidRPr="00BF6BEF">
        <w:rPr>
          <w:i/>
          <w:iCs/>
          <w:sz w:val="22"/>
          <w:szCs w:val="22"/>
        </w:rPr>
        <w:t>Tesis Doctoral</w:t>
      </w:r>
      <w:r w:rsidRPr="00BF6BEF">
        <w:rPr>
          <w:sz w:val="22"/>
          <w:szCs w:val="22"/>
        </w:rPr>
        <w:t>, Facultad de Ingeniería, Universidad Nacional Autónoma de México.</w:t>
      </w:r>
    </w:p>
    <w:p w:rsidR="00BF6BEF" w:rsidRPr="00BF6BEF" w:rsidRDefault="00BF6BEF" w:rsidP="00BF6BEF">
      <w:pPr>
        <w:pStyle w:val="Default"/>
        <w:jc w:val="both"/>
        <w:rPr>
          <w:sz w:val="22"/>
          <w:szCs w:val="22"/>
        </w:rPr>
      </w:pPr>
    </w:p>
    <w:p w:rsidR="00BF6BEF" w:rsidRPr="00BF6BEF" w:rsidRDefault="00BF6BEF" w:rsidP="00BF6BEF">
      <w:pPr>
        <w:pStyle w:val="Default"/>
        <w:jc w:val="both"/>
        <w:rPr>
          <w:sz w:val="22"/>
          <w:szCs w:val="22"/>
          <w:lang w:val="en-US"/>
        </w:rPr>
      </w:pPr>
      <w:proofErr w:type="spellStart"/>
      <w:r w:rsidRPr="00BF6BEF">
        <w:rPr>
          <w:sz w:val="22"/>
          <w:szCs w:val="22"/>
          <w:lang w:val="en-US"/>
        </w:rPr>
        <w:t>Frangopol</w:t>
      </w:r>
      <w:proofErr w:type="spellEnd"/>
      <w:r w:rsidRPr="00BF6BEF">
        <w:rPr>
          <w:sz w:val="22"/>
          <w:szCs w:val="22"/>
          <w:lang w:val="en-US"/>
        </w:rPr>
        <w:t xml:space="preserve">, D.M. (1985), “Structural optimization using reliability concepts”, </w:t>
      </w:r>
      <w:r w:rsidRPr="00BF6BEF">
        <w:rPr>
          <w:i/>
          <w:sz w:val="22"/>
          <w:szCs w:val="22"/>
          <w:lang w:val="en-US"/>
        </w:rPr>
        <w:t xml:space="preserve">Journal of </w:t>
      </w:r>
      <w:proofErr w:type="spellStart"/>
      <w:r w:rsidRPr="00BF6BEF">
        <w:rPr>
          <w:i/>
          <w:sz w:val="22"/>
          <w:szCs w:val="22"/>
          <w:lang w:val="en-US"/>
        </w:rPr>
        <w:t>Sructural</w:t>
      </w:r>
      <w:proofErr w:type="spellEnd"/>
      <w:r w:rsidRPr="00BF6BEF">
        <w:rPr>
          <w:i/>
          <w:sz w:val="22"/>
          <w:szCs w:val="22"/>
          <w:lang w:val="en-US"/>
        </w:rPr>
        <w:t xml:space="preserve"> Engineering</w:t>
      </w:r>
      <w:r w:rsidRPr="00BF6BEF">
        <w:rPr>
          <w:sz w:val="22"/>
          <w:szCs w:val="22"/>
          <w:lang w:val="en-US"/>
        </w:rPr>
        <w:t xml:space="preserve">, ASCE, </w:t>
      </w:r>
      <w:r w:rsidRPr="00BF6BEF">
        <w:rPr>
          <w:b/>
          <w:sz w:val="22"/>
          <w:szCs w:val="22"/>
          <w:lang w:val="en-US"/>
        </w:rPr>
        <w:t>111</w:t>
      </w:r>
      <w:r w:rsidRPr="00BF6BEF">
        <w:rPr>
          <w:sz w:val="22"/>
          <w:szCs w:val="22"/>
          <w:lang w:val="en-US"/>
        </w:rPr>
        <w:t xml:space="preserve"> (11), 2288-2301. </w:t>
      </w:r>
    </w:p>
    <w:p w:rsidR="00BF6BEF" w:rsidRPr="00BF6BEF" w:rsidRDefault="00BF6BEF" w:rsidP="00BF6BEF">
      <w:pPr>
        <w:pStyle w:val="Default"/>
        <w:jc w:val="both"/>
        <w:rPr>
          <w:sz w:val="22"/>
          <w:szCs w:val="22"/>
          <w:lang w:val="en-US"/>
        </w:rPr>
      </w:pPr>
    </w:p>
    <w:p w:rsidR="00BF6BEF" w:rsidRPr="00BF6BEF" w:rsidRDefault="00BF6BEF" w:rsidP="00BF6BEF">
      <w:pPr>
        <w:pStyle w:val="Default"/>
        <w:jc w:val="both"/>
        <w:rPr>
          <w:sz w:val="22"/>
          <w:szCs w:val="22"/>
          <w:lang w:val="en-US"/>
        </w:rPr>
      </w:pPr>
      <w:proofErr w:type="spellStart"/>
      <w:r w:rsidRPr="00BF6BEF">
        <w:rPr>
          <w:sz w:val="22"/>
          <w:szCs w:val="22"/>
          <w:lang w:val="en-US"/>
        </w:rPr>
        <w:t>Galambos</w:t>
      </w:r>
      <w:proofErr w:type="spellEnd"/>
      <w:r w:rsidRPr="00BF6BEF">
        <w:rPr>
          <w:sz w:val="22"/>
          <w:szCs w:val="22"/>
          <w:lang w:val="en-US"/>
        </w:rPr>
        <w:t xml:space="preserve">, T.V. y </w:t>
      </w:r>
      <w:proofErr w:type="spellStart"/>
      <w:r w:rsidRPr="00BF6BEF">
        <w:rPr>
          <w:sz w:val="22"/>
          <w:szCs w:val="22"/>
          <w:lang w:val="en-US"/>
        </w:rPr>
        <w:t>Ravindra</w:t>
      </w:r>
      <w:proofErr w:type="spellEnd"/>
      <w:r w:rsidRPr="00BF6BEF">
        <w:rPr>
          <w:sz w:val="22"/>
          <w:szCs w:val="22"/>
          <w:lang w:val="en-US"/>
        </w:rPr>
        <w:t xml:space="preserve">, M.K. (1973), “Tentative load and resistance factor design criteria for steel buildings”, </w:t>
      </w:r>
      <w:r w:rsidRPr="00BF6BEF">
        <w:rPr>
          <w:i/>
          <w:sz w:val="22"/>
          <w:szCs w:val="22"/>
          <w:lang w:val="en-US"/>
        </w:rPr>
        <w:t>Research Report 18,</w:t>
      </w:r>
      <w:r w:rsidRPr="00BF6BEF">
        <w:rPr>
          <w:sz w:val="22"/>
          <w:szCs w:val="22"/>
          <w:lang w:val="en-US"/>
        </w:rPr>
        <w:t xml:space="preserve"> Structural Division, Washington University, St. Louis.</w:t>
      </w:r>
    </w:p>
    <w:p w:rsidR="00BF6BEF" w:rsidRDefault="00BF6BEF" w:rsidP="00BF6BEF">
      <w:pPr>
        <w:pStyle w:val="Default"/>
        <w:jc w:val="both"/>
        <w:rPr>
          <w:sz w:val="22"/>
          <w:szCs w:val="22"/>
          <w:lang w:val="en-US"/>
        </w:rPr>
      </w:pPr>
    </w:p>
    <w:p w:rsidR="007D4D46" w:rsidRPr="007D4D46" w:rsidRDefault="007D4D46" w:rsidP="007D4D46">
      <w:pPr>
        <w:pStyle w:val="Default"/>
        <w:jc w:val="both"/>
        <w:rPr>
          <w:sz w:val="22"/>
          <w:szCs w:val="22"/>
        </w:rPr>
      </w:pPr>
      <w:r>
        <w:rPr>
          <w:sz w:val="22"/>
          <w:szCs w:val="22"/>
        </w:rPr>
        <w:t xml:space="preserve">García </w:t>
      </w:r>
      <w:proofErr w:type="spellStart"/>
      <w:r>
        <w:rPr>
          <w:sz w:val="22"/>
          <w:szCs w:val="22"/>
        </w:rPr>
        <w:t>Jarque</w:t>
      </w:r>
      <w:proofErr w:type="spellEnd"/>
      <w:r w:rsidRPr="007D4D46">
        <w:rPr>
          <w:sz w:val="22"/>
          <w:szCs w:val="22"/>
        </w:rPr>
        <w:t xml:space="preserve">, </w:t>
      </w:r>
      <w:r>
        <w:rPr>
          <w:sz w:val="22"/>
          <w:szCs w:val="22"/>
        </w:rPr>
        <w:t>F</w:t>
      </w:r>
      <w:r w:rsidRPr="007D4D46">
        <w:rPr>
          <w:sz w:val="22"/>
          <w:szCs w:val="22"/>
        </w:rPr>
        <w:t>. (2016), “Comunicación personal”.</w:t>
      </w:r>
    </w:p>
    <w:p w:rsidR="007D4D46" w:rsidRPr="007D4D46" w:rsidRDefault="007D4D46" w:rsidP="00BF6BEF">
      <w:pPr>
        <w:pStyle w:val="Default"/>
        <w:jc w:val="both"/>
        <w:rPr>
          <w:sz w:val="22"/>
          <w:szCs w:val="22"/>
        </w:rPr>
      </w:pPr>
    </w:p>
    <w:p w:rsidR="00BF6BEF" w:rsidRPr="00BF6BEF" w:rsidRDefault="00BF6BEF" w:rsidP="00BF6BEF">
      <w:pPr>
        <w:spacing w:line="240" w:lineRule="auto"/>
        <w:jc w:val="both"/>
        <w:rPr>
          <w:rFonts w:ascii="Times New Roman" w:hAnsi="Times New Roman" w:cs="Times New Roman"/>
          <w:lang w:val="en-US"/>
        </w:rPr>
      </w:pPr>
      <w:r w:rsidRPr="00BF6BEF">
        <w:rPr>
          <w:rFonts w:ascii="Times New Roman" w:hAnsi="Times New Roman" w:cs="Times New Roman"/>
          <w:lang w:val="en-US"/>
        </w:rPr>
        <w:t xml:space="preserve">Han, S.W. y Wen, Y.K. (1997), “Method of reliability-based seismic design I: equivalent nonlinear systems”, </w:t>
      </w:r>
      <w:r w:rsidRPr="00BF6BEF">
        <w:rPr>
          <w:rFonts w:ascii="Times New Roman" w:hAnsi="Times New Roman" w:cs="Times New Roman"/>
          <w:i/>
          <w:iCs/>
          <w:lang w:val="en-US"/>
        </w:rPr>
        <w:t>Journal of Structural Engineering,</w:t>
      </w:r>
      <w:r w:rsidRPr="00BF6BEF">
        <w:rPr>
          <w:rFonts w:ascii="Times New Roman" w:hAnsi="Times New Roman" w:cs="Times New Roman"/>
          <w:lang w:val="en-US"/>
        </w:rPr>
        <w:t xml:space="preserve"> </w:t>
      </w:r>
      <w:r w:rsidRPr="00BF6BEF">
        <w:rPr>
          <w:rFonts w:ascii="Times New Roman" w:hAnsi="Times New Roman" w:cs="Times New Roman"/>
          <w:b/>
          <w:bCs/>
          <w:lang w:val="en-US"/>
        </w:rPr>
        <w:t>123</w:t>
      </w:r>
      <w:r w:rsidRPr="00BF6BEF">
        <w:rPr>
          <w:rFonts w:ascii="Times New Roman" w:hAnsi="Times New Roman" w:cs="Times New Roman"/>
          <w:lang w:val="en-US"/>
        </w:rPr>
        <w:t>, 256–263.</w:t>
      </w:r>
    </w:p>
    <w:p w:rsidR="00BF6BEF" w:rsidRPr="00BF6BEF" w:rsidRDefault="00BF6BEF" w:rsidP="00BF6BEF">
      <w:pPr>
        <w:spacing w:line="240" w:lineRule="auto"/>
        <w:jc w:val="both"/>
        <w:rPr>
          <w:rFonts w:ascii="Times New Roman" w:hAnsi="Times New Roman" w:cs="Times New Roman"/>
          <w:i/>
          <w:iCs/>
          <w:lang w:val="en-US"/>
        </w:rPr>
      </w:pPr>
      <w:proofErr w:type="spellStart"/>
      <w:r w:rsidRPr="00BF6BEF">
        <w:rPr>
          <w:rFonts w:ascii="Times New Roman" w:hAnsi="Times New Roman" w:cs="Times New Roman"/>
          <w:lang w:val="en-US"/>
        </w:rPr>
        <w:t>Hao</w:t>
      </w:r>
      <w:proofErr w:type="spellEnd"/>
      <w:r w:rsidRPr="00BF6BEF">
        <w:rPr>
          <w:rFonts w:ascii="Times New Roman" w:hAnsi="Times New Roman" w:cs="Times New Roman"/>
          <w:lang w:val="en-US"/>
        </w:rPr>
        <w:t xml:space="preserve">, G., Liang, X. y Zhang, S. (2013), “The new approximate calculation method for the first order reliability”, </w:t>
      </w:r>
      <w:r w:rsidRPr="00BF6BEF">
        <w:rPr>
          <w:rFonts w:ascii="Times New Roman" w:hAnsi="Times New Roman" w:cs="Times New Roman"/>
          <w:i/>
          <w:lang w:val="en-US"/>
        </w:rPr>
        <w:t>Applied Mathematics</w:t>
      </w:r>
      <w:r w:rsidRPr="00BF6BEF">
        <w:rPr>
          <w:rFonts w:ascii="Times New Roman" w:hAnsi="Times New Roman" w:cs="Times New Roman"/>
          <w:lang w:val="en-US"/>
        </w:rPr>
        <w:t xml:space="preserve">, </w:t>
      </w:r>
      <w:r w:rsidRPr="00BF6BEF">
        <w:rPr>
          <w:rFonts w:ascii="Times New Roman" w:hAnsi="Times New Roman" w:cs="Times New Roman"/>
          <w:b/>
          <w:lang w:val="en-US"/>
        </w:rPr>
        <w:t>4</w:t>
      </w:r>
      <w:r w:rsidRPr="00BF6BEF">
        <w:rPr>
          <w:rFonts w:ascii="Times New Roman" w:hAnsi="Times New Roman" w:cs="Times New Roman"/>
          <w:lang w:val="en-US"/>
        </w:rPr>
        <w:t xml:space="preserve">, 505-509. </w:t>
      </w:r>
      <w:hyperlink r:id="rId66" w:history="1">
        <w:r w:rsidRPr="00BF6BEF">
          <w:rPr>
            <w:rStyle w:val="Hipervnculo"/>
            <w:rFonts w:ascii="Times New Roman" w:hAnsi="Times New Roman" w:cs="Times New Roman"/>
            <w:lang w:val="en-US"/>
          </w:rPr>
          <w:t>http://dx.doi.org/10.4236/am.2013.43075</w:t>
        </w:r>
      </w:hyperlink>
    </w:p>
    <w:p w:rsidR="00BF6BEF" w:rsidRPr="00BF6BEF" w:rsidRDefault="00BF6BEF" w:rsidP="00BF6BEF">
      <w:pPr>
        <w:spacing w:line="240" w:lineRule="auto"/>
        <w:jc w:val="both"/>
        <w:rPr>
          <w:rFonts w:ascii="Times New Roman" w:hAnsi="Times New Roman" w:cs="Times New Roman"/>
          <w:lang w:val="en-US"/>
        </w:rPr>
      </w:pPr>
      <w:proofErr w:type="spellStart"/>
      <w:r w:rsidRPr="00BF6BEF">
        <w:rPr>
          <w:rFonts w:ascii="Times New Roman" w:hAnsi="Times New Roman" w:cs="Times New Roman"/>
          <w:lang w:val="en-US"/>
        </w:rPr>
        <w:t>Jalayer</w:t>
      </w:r>
      <w:proofErr w:type="spellEnd"/>
      <w:r w:rsidRPr="00BF6BEF">
        <w:rPr>
          <w:rFonts w:ascii="Times New Roman" w:hAnsi="Times New Roman" w:cs="Times New Roman"/>
          <w:lang w:val="en-US"/>
        </w:rPr>
        <w:t xml:space="preserve">, F., Beck, J.L. y Porter, K.A. (2004), “Effects of ground motion uncertainty on predicting the response of an existing </w:t>
      </w:r>
      <w:proofErr w:type="spellStart"/>
      <w:proofErr w:type="gramStart"/>
      <w:r w:rsidRPr="00BF6BEF">
        <w:rPr>
          <w:rFonts w:ascii="Times New Roman" w:hAnsi="Times New Roman" w:cs="Times New Roman"/>
          <w:lang w:val="en-US"/>
        </w:rPr>
        <w:t>Rc</w:t>
      </w:r>
      <w:proofErr w:type="spellEnd"/>
      <w:proofErr w:type="gramEnd"/>
      <w:r w:rsidRPr="00BF6BEF">
        <w:rPr>
          <w:rFonts w:ascii="Times New Roman" w:hAnsi="Times New Roman" w:cs="Times New Roman"/>
          <w:lang w:val="en-US"/>
        </w:rPr>
        <w:t xml:space="preserve"> frame structure”, </w:t>
      </w:r>
      <w:r w:rsidRPr="00BF6BEF">
        <w:rPr>
          <w:rFonts w:ascii="Times New Roman" w:hAnsi="Times New Roman" w:cs="Times New Roman"/>
          <w:i/>
          <w:iCs/>
          <w:lang w:val="en-US"/>
        </w:rPr>
        <w:t>Thirteenth World Conference on Earthquake Engineering</w:t>
      </w:r>
      <w:r w:rsidRPr="00BF6BEF">
        <w:rPr>
          <w:rFonts w:ascii="Times New Roman" w:hAnsi="Times New Roman" w:cs="Times New Roman"/>
          <w:lang w:val="en-US"/>
        </w:rPr>
        <w:t>, Vancouver, Canada; 10.</w:t>
      </w:r>
    </w:p>
    <w:p w:rsidR="00BF6BEF" w:rsidRPr="00BF6BEF" w:rsidRDefault="00BF6BEF" w:rsidP="00BF6BEF">
      <w:pPr>
        <w:pStyle w:val="Default"/>
        <w:jc w:val="both"/>
        <w:rPr>
          <w:sz w:val="22"/>
          <w:szCs w:val="22"/>
        </w:rPr>
      </w:pPr>
      <w:r w:rsidRPr="00BF6BEF">
        <w:rPr>
          <w:i/>
          <w:sz w:val="22"/>
          <w:szCs w:val="22"/>
        </w:rPr>
        <w:t xml:space="preserve">Manual de Diseño de Obras Civiles: Diseño por Sismo </w:t>
      </w:r>
      <w:r w:rsidRPr="00BF6BEF">
        <w:rPr>
          <w:sz w:val="22"/>
          <w:szCs w:val="22"/>
        </w:rPr>
        <w:t>(2015), Comisión Federal de Electricidad (CFE), Ciudad de México.</w:t>
      </w:r>
    </w:p>
    <w:p w:rsidR="00BF6BEF" w:rsidRPr="00BF6BEF" w:rsidRDefault="00BF6BEF" w:rsidP="00BF6BEF">
      <w:pPr>
        <w:pStyle w:val="Default"/>
        <w:jc w:val="both"/>
        <w:rPr>
          <w:sz w:val="22"/>
          <w:szCs w:val="22"/>
        </w:rPr>
      </w:pPr>
    </w:p>
    <w:p w:rsidR="00BF6BEF" w:rsidRPr="00BF6BEF" w:rsidRDefault="00BF6BEF" w:rsidP="00BF6BEF">
      <w:pPr>
        <w:pStyle w:val="Sinespaciado"/>
        <w:jc w:val="both"/>
        <w:rPr>
          <w:rFonts w:ascii="Times New Roman" w:hAnsi="Times New Roman" w:cs="Times New Roman"/>
          <w:lang w:val="en-US"/>
        </w:rPr>
      </w:pPr>
      <w:r w:rsidRPr="00BF6BEF">
        <w:rPr>
          <w:rFonts w:ascii="Times New Roman" w:hAnsi="Times New Roman" w:cs="Times New Roman"/>
          <w:lang w:val="en-US"/>
        </w:rPr>
        <w:t xml:space="preserve">Miller, M. y Baker, J. (2015), “Ground-motion intensity and damage map selection for probabilistic infrastructure network risk assessment using optimization”, </w:t>
      </w:r>
      <w:r w:rsidRPr="00BF6BEF">
        <w:rPr>
          <w:rFonts w:ascii="Times New Roman" w:hAnsi="Times New Roman" w:cs="Times New Roman"/>
          <w:i/>
          <w:lang w:val="en-US"/>
        </w:rPr>
        <w:t>Earthquake Engineering and Structural Dynamics</w:t>
      </w:r>
      <w:r w:rsidRPr="00BF6BEF">
        <w:rPr>
          <w:rFonts w:ascii="Times New Roman" w:hAnsi="Times New Roman" w:cs="Times New Roman"/>
          <w:lang w:val="en-US"/>
        </w:rPr>
        <w:t xml:space="preserve">, </w:t>
      </w:r>
      <w:r w:rsidRPr="00BF6BEF">
        <w:rPr>
          <w:rFonts w:ascii="Times New Roman" w:hAnsi="Times New Roman" w:cs="Times New Roman"/>
          <w:b/>
          <w:lang w:val="en-US"/>
        </w:rPr>
        <w:t>44</w:t>
      </w:r>
      <w:r w:rsidRPr="00BF6BEF">
        <w:rPr>
          <w:rFonts w:ascii="Times New Roman" w:hAnsi="Times New Roman" w:cs="Times New Roman"/>
          <w:lang w:val="en-US"/>
        </w:rPr>
        <w:t xml:space="preserve">, 1139-1156. </w:t>
      </w:r>
      <w:hyperlink r:id="rId67" w:history="1">
        <w:r w:rsidRPr="00BF6BEF">
          <w:rPr>
            <w:rStyle w:val="Hipervnculo"/>
            <w:rFonts w:ascii="Times New Roman" w:hAnsi="Times New Roman" w:cs="Times New Roman"/>
            <w:lang w:val="en-US"/>
          </w:rPr>
          <w:t>http://dx.doi.org/10.1002/eqe.2506</w:t>
        </w:r>
      </w:hyperlink>
      <w:r w:rsidRPr="00BF6BEF">
        <w:rPr>
          <w:rFonts w:ascii="Times New Roman" w:hAnsi="Times New Roman" w:cs="Times New Roman"/>
          <w:lang w:val="en-US"/>
        </w:rPr>
        <w:t xml:space="preserve">  </w:t>
      </w:r>
    </w:p>
    <w:p w:rsidR="00BF6BEF" w:rsidRPr="00BF6BEF" w:rsidRDefault="00BF6BEF" w:rsidP="00BF6BEF">
      <w:pPr>
        <w:pStyle w:val="Default"/>
        <w:jc w:val="both"/>
        <w:rPr>
          <w:sz w:val="22"/>
          <w:szCs w:val="22"/>
          <w:lang w:val="en-US"/>
        </w:rPr>
      </w:pPr>
    </w:p>
    <w:p w:rsidR="00BF6BEF" w:rsidRPr="007F1CDF" w:rsidRDefault="00BF6BEF" w:rsidP="00BF6BEF">
      <w:pPr>
        <w:pStyle w:val="Default"/>
        <w:jc w:val="both"/>
        <w:rPr>
          <w:rStyle w:val="Hipervnculo"/>
          <w:rFonts w:eastAsiaTheme="majorEastAsia"/>
          <w:sz w:val="22"/>
          <w:szCs w:val="22"/>
          <w:lang w:val="en-US"/>
        </w:rPr>
      </w:pPr>
      <w:proofErr w:type="spellStart"/>
      <w:r w:rsidRPr="00BF6BEF">
        <w:rPr>
          <w:sz w:val="22"/>
          <w:szCs w:val="22"/>
          <w:lang w:val="en-US"/>
        </w:rPr>
        <w:t>Montiel</w:t>
      </w:r>
      <w:proofErr w:type="spellEnd"/>
      <w:r w:rsidRPr="00BF6BEF">
        <w:rPr>
          <w:sz w:val="22"/>
          <w:szCs w:val="22"/>
          <w:lang w:val="en-US"/>
        </w:rPr>
        <w:t xml:space="preserve">, M.A. y Ruiz, S.E. (2007), “Influence of structural capacity uncertainty on seismic reliability of building structures under narrow-band motions,” </w:t>
      </w:r>
      <w:r w:rsidRPr="00BF6BEF">
        <w:rPr>
          <w:i/>
          <w:sz w:val="22"/>
          <w:szCs w:val="22"/>
          <w:lang w:val="en-US"/>
        </w:rPr>
        <w:t>Earthquake Engineering and Structural Dynamics</w:t>
      </w:r>
      <w:r w:rsidRPr="00BF6BEF">
        <w:rPr>
          <w:sz w:val="22"/>
          <w:szCs w:val="22"/>
          <w:lang w:val="en-US"/>
        </w:rPr>
        <w:t xml:space="preserve">, </w:t>
      </w:r>
      <w:r w:rsidRPr="00BF6BEF">
        <w:rPr>
          <w:b/>
          <w:sz w:val="22"/>
          <w:szCs w:val="22"/>
          <w:lang w:val="en-US"/>
        </w:rPr>
        <w:t>36</w:t>
      </w:r>
      <w:r w:rsidRPr="00BF6BEF">
        <w:rPr>
          <w:sz w:val="22"/>
          <w:szCs w:val="22"/>
          <w:lang w:val="en-US"/>
        </w:rPr>
        <w:t xml:space="preserve">, 1915-1934. </w:t>
      </w:r>
      <w:hyperlink r:id="rId68" w:history="1">
        <w:r w:rsidRPr="007F1CDF">
          <w:rPr>
            <w:rStyle w:val="Hipervnculo"/>
            <w:rFonts w:eastAsiaTheme="majorEastAsia"/>
            <w:sz w:val="22"/>
            <w:szCs w:val="22"/>
            <w:lang w:val="en-US"/>
          </w:rPr>
          <w:t>http://dx.doi.org/10.1002/eqe.711</w:t>
        </w:r>
      </w:hyperlink>
    </w:p>
    <w:p w:rsidR="00BF6BEF" w:rsidRPr="007F1CDF" w:rsidRDefault="00BF6BEF" w:rsidP="00BF6BEF">
      <w:pPr>
        <w:pStyle w:val="Sinespaciado"/>
        <w:jc w:val="both"/>
        <w:rPr>
          <w:rFonts w:ascii="Times New Roman" w:hAnsi="Times New Roman" w:cs="Times New Roman"/>
          <w:lang w:val="en-US"/>
        </w:rPr>
      </w:pPr>
    </w:p>
    <w:p w:rsidR="00BF6BEF" w:rsidRPr="00BF6BEF" w:rsidRDefault="00BF6BEF" w:rsidP="00BF6BEF">
      <w:pPr>
        <w:spacing w:line="240" w:lineRule="auto"/>
        <w:jc w:val="both"/>
        <w:rPr>
          <w:rFonts w:ascii="Times New Roman" w:hAnsi="Times New Roman" w:cs="Times New Roman"/>
          <w:lang w:val="en-US"/>
        </w:rPr>
      </w:pPr>
      <w:r w:rsidRPr="00BF6BEF">
        <w:rPr>
          <w:rFonts w:ascii="Times New Roman" w:hAnsi="Times New Roman" w:cs="Times New Roman"/>
          <w:lang w:val="en-US"/>
        </w:rPr>
        <w:t xml:space="preserve">Park, Y.J. y </w:t>
      </w:r>
      <w:proofErr w:type="spellStart"/>
      <w:r w:rsidRPr="00BF6BEF">
        <w:rPr>
          <w:rFonts w:ascii="Times New Roman" w:hAnsi="Times New Roman" w:cs="Times New Roman"/>
          <w:lang w:val="en-US"/>
        </w:rPr>
        <w:t>Ang</w:t>
      </w:r>
      <w:proofErr w:type="spellEnd"/>
      <w:r w:rsidRPr="00BF6BEF">
        <w:rPr>
          <w:rFonts w:ascii="Times New Roman" w:hAnsi="Times New Roman" w:cs="Times New Roman"/>
          <w:lang w:val="en-US"/>
        </w:rPr>
        <w:t xml:space="preserve">, A.H. (1985), “Mechanistic seismic damage model for reinforced concrete”, </w:t>
      </w:r>
      <w:r w:rsidRPr="00BF6BEF">
        <w:rPr>
          <w:rFonts w:ascii="Times New Roman" w:hAnsi="Times New Roman" w:cs="Times New Roman"/>
          <w:i/>
          <w:iCs/>
          <w:lang w:val="en-US"/>
        </w:rPr>
        <w:t>ASCE Journal of Structural Engineering</w:t>
      </w:r>
      <w:r w:rsidRPr="00BF6BEF">
        <w:rPr>
          <w:rFonts w:ascii="Times New Roman" w:hAnsi="Times New Roman" w:cs="Times New Roman"/>
          <w:lang w:val="en-US"/>
        </w:rPr>
        <w:t xml:space="preserve">, </w:t>
      </w:r>
      <w:r w:rsidRPr="00BF6BEF">
        <w:rPr>
          <w:rFonts w:ascii="Times New Roman" w:hAnsi="Times New Roman" w:cs="Times New Roman"/>
          <w:b/>
          <w:lang w:val="en-US"/>
        </w:rPr>
        <w:t>111</w:t>
      </w:r>
      <w:r w:rsidRPr="00BF6BEF">
        <w:rPr>
          <w:rFonts w:ascii="Times New Roman" w:hAnsi="Times New Roman" w:cs="Times New Roman"/>
          <w:lang w:val="en-US"/>
        </w:rPr>
        <w:t xml:space="preserve"> (4), 740-757.</w:t>
      </w:r>
    </w:p>
    <w:p w:rsidR="00BF6BEF" w:rsidRPr="00BF6BEF" w:rsidRDefault="00BF6BEF" w:rsidP="00BF6BEF">
      <w:pPr>
        <w:pStyle w:val="Default"/>
        <w:jc w:val="both"/>
        <w:rPr>
          <w:sz w:val="22"/>
          <w:szCs w:val="22"/>
        </w:rPr>
      </w:pPr>
      <w:r w:rsidRPr="00BF6BEF">
        <w:rPr>
          <w:sz w:val="22"/>
          <w:szCs w:val="22"/>
        </w:rPr>
        <w:t>Reglamento de Construcciones del Distrito Federal (2004</w:t>
      </w:r>
      <w:r w:rsidR="00FF4C64">
        <w:rPr>
          <w:sz w:val="22"/>
          <w:szCs w:val="22"/>
        </w:rPr>
        <w:t>, 2017</w:t>
      </w:r>
      <w:r w:rsidRPr="00BF6BEF">
        <w:rPr>
          <w:sz w:val="22"/>
          <w:szCs w:val="22"/>
        </w:rPr>
        <w:t xml:space="preserve">), </w:t>
      </w:r>
      <w:r w:rsidRPr="00BF6BEF">
        <w:rPr>
          <w:i/>
          <w:sz w:val="22"/>
          <w:szCs w:val="22"/>
        </w:rPr>
        <w:t>Normas Técnicas Complementarias para Diseño por Sismo</w:t>
      </w:r>
      <w:r w:rsidRPr="00BF6BEF">
        <w:rPr>
          <w:sz w:val="22"/>
          <w:szCs w:val="22"/>
        </w:rPr>
        <w:t>, Gaceta Oficial del Departamento del Distrito Federal, Ciudad de México.</w:t>
      </w:r>
    </w:p>
    <w:p w:rsidR="00BF6BEF" w:rsidRPr="00BF6BEF" w:rsidRDefault="00BF6BEF" w:rsidP="00BF6BEF">
      <w:pPr>
        <w:pStyle w:val="Default"/>
        <w:jc w:val="both"/>
        <w:rPr>
          <w:sz w:val="22"/>
          <w:szCs w:val="22"/>
        </w:rPr>
      </w:pPr>
    </w:p>
    <w:p w:rsidR="00BF6BEF" w:rsidRPr="00BF6BEF" w:rsidRDefault="00BF6BEF" w:rsidP="00BF6BEF">
      <w:pPr>
        <w:pStyle w:val="Default"/>
        <w:jc w:val="both"/>
        <w:rPr>
          <w:sz w:val="22"/>
          <w:szCs w:val="22"/>
          <w:lang w:val="en-GB"/>
        </w:rPr>
      </w:pPr>
      <w:proofErr w:type="spellStart"/>
      <w:r w:rsidRPr="00BF6BEF">
        <w:rPr>
          <w:sz w:val="22"/>
          <w:szCs w:val="22"/>
          <w:lang w:val="en-GB"/>
        </w:rPr>
        <w:t>Rosenblueth</w:t>
      </w:r>
      <w:proofErr w:type="spellEnd"/>
      <w:r w:rsidRPr="00BF6BEF">
        <w:rPr>
          <w:sz w:val="22"/>
          <w:szCs w:val="22"/>
          <w:lang w:val="en-GB"/>
        </w:rPr>
        <w:t xml:space="preserve">, E. (1972), “Code specification of safety and serviceability”, </w:t>
      </w:r>
      <w:r w:rsidRPr="00BF6BEF">
        <w:rPr>
          <w:i/>
          <w:sz w:val="22"/>
          <w:szCs w:val="22"/>
          <w:lang w:val="en-GB"/>
        </w:rPr>
        <w:t>Conference Preprints Reports</w:t>
      </w:r>
      <w:r w:rsidRPr="00BF6BEF">
        <w:rPr>
          <w:sz w:val="22"/>
          <w:szCs w:val="22"/>
          <w:lang w:val="en-GB"/>
        </w:rPr>
        <w:t xml:space="preserve">, International Conference on Planning and Design of Tall Buildings, Technical committee 10, Lehigh University, Bethlehem, Pennsylvania, 23-51. </w:t>
      </w:r>
    </w:p>
    <w:p w:rsidR="00BF6BEF" w:rsidRPr="00BF6BEF" w:rsidRDefault="00BF6BEF" w:rsidP="00BF6BEF">
      <w:pPr>
        <w:pStyle w:val="Default"/>
        <w:jc w:val="both"/>
        <w:rPr>
          <w:sz w:val="22"/>
          <w:szCs w:val="22"/>
          <w:lang w:val="en-GB"/>
        </w:rPr>
      </w:pPr>
    </w:p>
    <w:p w:rsidR="00BF6BEF" w:rsidRPr="00BF6BEF" w:rsidRDefault="00BF6BEF" w:rsidP="00BF6BEF">
      <w:pPr>
        <w:pStyle w:val="Default"/>
        <w:jc w:val="both"/>
        <w:rPr>
          <w:sz w:val="22"/>
          <w:szCs w:val="22"/>
        </w:rPr>
      </w:pPr>
      <w:r w:rsidRPr="00BF6BEF">
        <w:rPr>
          <w:sz w:val="22"/>
          <w:szCs w:val="22"/>
          <w:lang w:val="en-US"/>
        </w:rPr>
        <w:t xml:space="preserve">Ruiz, S.E., </w:t>
      </w:r>
      <w:proofErr w:type="spellStart"/>
      <w:r w:rsidRPr="00BF6BEF">
        <w:rPr>
          <w:sz w:val="22"/>
          <w:szCs w:val="22"/>
          <w:lang w:val="en-US"/>
        </w:rPr>
        <w:t>Rosenblueth</w:t>
      </w:r>
      <w:proofErr w:type="spellEnd"/>
      <w:r w:rsidRPr="00BF6BEF">
        <w:rPr>
          <w:sz w:val="22"/>
          <w:szCs w:val="22"/>
          <w:lang w:val="en-US"/>
        </w:rPr>
        <w:t xml:space="preserve">, E. y </w:t>
      </w:r>
      <w:proofErr w:type="spellStart"/>
      <w:r w:rsidRPr="00BF6BEF">
        <w:rPr>
          <w:sz w:val="22"/>
          <w:szCs w:val="22"/>
          <w:lang w:val="en-US"/>
        </w:rPr>
        <w:t>Diederich</w:t>
      </w:r>
      <w:proofErr w:type="spellEnd"/>
      <w:r w:rsidRPr="00BF6BEF">
        <w:rPr>
          <w:sz w:val="22"/>
          <w:szCs w:val="22"/>
          <w:lang w:val="en-US"/>
        </w:rPr>
        <w:t xml:space="preserve"> R. (1989), “The Mexico Earthquake of September 19, 1985 – Seismic response of asymmetrically yielding structures”, </w:t>
      </w:r>
      <w:r w:rsidRPr="00BF6BEF">
        <w:rPr>
          <w:i/>
          <w:sz w:val="22"/>
          <w:szCs w:val="22"/>
          <w:lang w:val="en-US"/>
        </w:rPr>
        <w:t>Earthquake Spectra</w:t>
      </w:r>
      <w:r w:rsidRPr="00BF6BEF">
        <w:rPr>
          <w:sz w:val="22"/>
          <w:szCs w:val="22"/>
          <w:lang w:val="en-US"/>
        </w:rPr>
        <w:t xml:space="preserve">, </w:t>
      </w:r>
      <w:r w:rsidRPr="00BF6BEF">
        <w:rPr>
          <w:b/>
          <w:sz w:val="22"/>
          <w:szCs w:val="22"/>
          <w:lang w:val="en-US"/>
        </w:rPr>
        <w:t>5</w:t>
      </w:r>
      <w:r w:rsidRPr="00BF6BEF">
        <w:rPr>
          <w:sz w:val="22"/>
          <w:szCs w:val="22"/>
          <w:lang w:val="en-US"/>
        </w:rPr>
        <w:t xml:space="preserve"> (1), pp. 103-111. </w:t>
      </w:r>
      <w:hyperlink r:id="rId69" w:history="1">
        <w:r w:rsidRPr="00BF6BEF">
          <w:rPr>
            <w:rStyle w:val="Hipervnculo"/>
            <w:rFonts w:eastAsiaTheme="majorEastAsia"/>
            <w:sz w:val="22"/>
            <w:szCs w:val="22"/>
          </w:rPr>
          <w:t>http://dx.doi.org/10.1193/1.1585513</w:t>
        </w:r>
      </w:hyperlink>
    </w:p>
    <w:p w:rsidR="00BF6BEF" w:rsidRPr="00BF6BEF" w:rsidRDefault="00BF6BEF" w:rsidP="00BF6BEF">
      <w:pPr>
        <w:pStyle w:val="Default"/>
        <w:jc w:val="both"/>
        <w:rPr>
          <w:sz w:val="22"/>
          <w:szCs w:val="22"/>
        </w:rPr>
      </w:pPr>
    </w:p>
    <w:p w:rsidR="00BF6BEF" w:rsidRPr="00BF6BEF" w:rsidRDefault="00BF6BEF" w:rsidP="00BF6BEF">
      <w:pPr>
        <w:pStyle w:val="Sinespaciado"/>
        <w:jc w:val="both"/>
        <w:rPr>
          <w:rFonts w:ascii="Times New Roman" w:hAnsi="Times New Roman" w:cs="Times New Roman"/>
        </w:rPr>
      </w:pPr>
      <w:r w:rsidRPr="00BF6BEF">
        <w:rPr>
          <w:rFonts w:ascii="Times New Roman" w:hAnsi="Times New Roman" w:cs="Times New Roman"/>
        </w:rPr>
        <w:t xml:space="preserve">Ruiz, S.E. y Rosas H. (1990), “Factor de amplificación de la respuesta de estructuras con resistencia asimétrica”, </w:t>
      </w:r>
      <w:r w:rsidRPr="00BF6BEF">
        <w:rPr>
          <w:rFonts w:ascii="Times New Roman" w:hAnsi="Times New Roman" w:cs="Times New Roman"/>
          <w:i/>
        </w:rPr>
        <w:t>Revista de Ingeniería Sísmica</w:t>
      </w:r>
      <w:r w:rsidRPr="00BF6BEF">
        <w:rPr>
          <w:rFonts w:ascii="Times New Roman" w:hAnsi="Times New Roman" w:cs="Times New Roman"/>
        </w:rPr>
        <w:t xml:space="preserve">, </w:t>
      </w:r>
      <w:r w:rsidRPr="00BF6BEF">
        <w:rPr>
          <w:rFonts w:ascii="Times New Roman" w:hAnsi="Times New Roman" w:cs="Times New Roman"/>
          <w:b/>
        </w:rPr>
        <w:t>39</w:t>
      </w:r>
      <w:r w:rsidRPr="00BF6BEF">
        <w:rPr>
          <w:rFonts w:ascii="Times New Roman" w:hAnsi="Times New Roman" w:cs="Times New Roman"/>
        </w:rPr>
        <w:t>, pp. 15-26.</w:t>
      </w:r>
    </w:p>
    <w:p w:rsidR="00BF6BEF" w:rsidRPr="00BF6BEF" w:rsidRDefault="00BF6BEF" w:rsidP="00BF6BEF">
      <w:pPr>
        <w:pStyle w:val="Default"/>
        <w:jc w:val="both"/>
        <w:rPr>
          <w:sz w:val="22"/>
          <w:szCs w:val="22"/>
        </w:rPr>
      </w:pPr>
    </w:p>
    <w:p w:rsidR="00BF6BEF" w:rsidRPr="00BF6BEF" w:rsidRDefault="00BF6BEF" w:rsidP="00BF6BEF">
      <w:pPr>
        <w:pStyle w:val="Default"/>
        <w:jc w:val="both"/>
        <w:rPr>
          <w:sz w:val="22"/>
          <w:szCs w:val="22"/>
          <w:lang w:val="en-US"/>
        </w:rPr>
      </w:pPr>
      <w:r w:rsidRPr="00BF6BEF">
        <w:rPr>
          <w:sz w:val="22"/>
          <w:szCs w:val="22"/>
          <w:lang w:val="en-US"/>
        </w:rPr>
        <w:t xml:space="preserve">Ruiz, S.E. (1991), “Influence of intensity of motion on the seismic response of structures with asymmetric force-deformation curves”, </w:t>
      </w:r>
      <w:r w:rsidRPr="00BF6BEF">
        <w:rPr>
          <w:i/>
          <w:sz w:val="22"/>
          <w:szCs w:val="22"/>
          <w:lang w:val="en-US"/>
        </w:rPr>
        <w:t>Earthquake Engineering and Structural Dynamics</w:t>
      </w:r>
      <w:r w:rsidRPr="00BF6BEF">
        <w:rPr>
          <w:sz w:val="22"/>
          <w:szCs w:val="22"/>
          <w:lang w:val="en-US"/>
        </w:rPr>
        <w:t xml:space="preserve">, </w:t>
      </w:r>
      <w:r w:rsidRPr="00BF6BEF">
        <w:rPr>
          <w:b/>
          <w:sz w:val="22"/>
          <w:szCs w:val="22"/>
          <w:lang w:val="en-US"/>
        </w:rPr>
        <w:t>20</w:t>
      </w:r>
      <w:r w:rsidRPr="00BF6BEF">
        <w:rPr>
          <w:sz w:val="22"/>
          <w:szCs w:val="22"/>
          <w:lang w:val="en-US"/>
        </w:rPr>
        <w:t xml:space="preserve"> (1), 1-9. </w:t>
      </w:r>
      <w:hyperlink r:id="rId70" w:history="1">
        <w:r w:rsidRPr="00BF6BEF">
          <w:rPr>
            <w:rStyle w:val="Hipervnculo"/>
            <w:rFonts w:eastAsiaTheme="majorEastAsia"/>
            <w:sz w:val="22"/>
            <w:szCs w:val="22"/>
            <w:lang w:val="en-US"/>
          </w:rPr>
          <w:t>http://onlinelibrary.wiley.com/doi/10.1002/eqe.4290200102/full</w:t>
        </w:r>
      </w:hyperlink>
    </w:p>
    <w:p w:rsidR="00BF6BEF" w:rsidRPr="00BF6BEF" w:rsidRDefault="00BF6BEF" w:rsidP="00BF6BEF">
      <w:pPr>
        <w:pStyle w:val="Default"/>
        <w:jc w:val="both"/>
        <w:rPr>
          <w:sz w:val="22"/>
          <w:szCs w:val="22"/>
          <w:lang w:val="en-US"/>
        </w:rPr>
      </w:pPr>
    </w:p>
    <w:p w:rsidR="00BF6BEF" w:rsidRPr="00BF6BEF" w:rsidRDefault="00BF6BEF" w:rsidP="00BF6BEF">
      <w:pPr>
        <w:pStyle w:val="Default"/>
        <w:jc w:val="both"/>
        <w:rPr>
          <w:sz w:val="22"/>
          <w:szCs w:val="22"/>
          <w:lang w:val="en-US"/>
        </w:rPr>
      </w:pPr>
      <w:r w:rsidRPr="00BF6BEF">
        <w:rPr>
          <w:sz w:val="22"/>
          <w:szCs w:val="22"/>
          <w:lang w:val="en-US"/>
        </w:rPr>
        <w:t xml:space="preserve">Ruiz, S.E. (2006), “Evaluating seismic reliability of building structures”, </w:t>
      </w:r>
      <w:r w:rsidRPr="00BF6BEF">
        <w:rPr>
          <w:i/>
          <w:sz w:val="22"/>
          <w:szCs w:val="22"/>
          <w:lang w:val="en-US"/>
        </w:rPr>
        <w:t xml:space="preserve">Chapter of the book Earthquake Engineering, Honoring Luis </w:t>
      </w:r>
      <w:proofErr w:type="spellStart"/>
      <w:r w:rsidRPr="00BF6BEF">
        <w:rPr>
          <w:i/>
          <w:sz w:val="22"/>
          <w:szCs w:val="22"/>
          <w:lang w:val="en-US"/>
        </w:rPr>
        <w:t>Esteva</w:t>
      </w:r>
      <w:proofErr w:type="spellEnd"/>
      <w:r w:rsidRPr="00BF6BEF">
        <w:rPr>
          <w:sz w:val="22"/>
          <w:szCs w:val="22"/>
          <w:lang w:val="en-US"/>
        </w:rPr>
        <w:t xml:space="preserve">, </w:t>
      </w:r>
      <w:proofErr w:type="gramStart"/>
      <w:r w:rsidRPr="00BF6BEF">
        <w:rPr>
          <w:sz w:val="22"/>
          <w:szCs w:val="22"/>
          <w:lang w:val="en-US"/>
        </w:rPr>
        <w:t>ISBN</w:t>
      </w:r>
      <w:proofErr w:type="gramEnd"/>
      <w:r w:rsidRPr="00BF6BEF">
        <w:rPr>
          <w:sz w:val="22"/>
          <w:szCs w:val="22"/>
          <w:lang w:val="en-US"/>
        </w:rPr>
        <w:t xml:space="preserve">: 970-32-3699-5.  J. J. Pérez </w:t>
      </w:r>
      <w:proofErr w:type="spellStart"/>
      <w:r w:rsidRPr="00BF6BEF">
        <w:rPr>
          <w:sz w:val="22"/>
          <w:szCs w:val="22"/>
          <w:lang w:val="en-US"/>
        </w:rPr>
        <w:t>Gavilán</w:t>
      </w:r>
      <w:proofErr w:type="spellEnd"/>
      <w:r w:rsidRPr="00BF6BEF">
        <w:rPr>
          <w:sz w:val="22"/>
          <w:szCs w:val="22"/>
          <w:lang w:val="en-US"/>
        </w:rPr>
        <w:t xml:space="preserve"> (</w:t>
      </w:r>
      <w:proofErr w:type="spellStart"/>
      <w:proofErr w:type="gramStart"/>
      <w:r w:rsidRPr="00BF6BEF">
        <w:rPr>
          <w:sz w:val="22"/>
          <w:szCs w:val="22"/>
          <w:lang w:val="en-US"/>
        </w:rPr>
        <w:t>ed</w:t>
      </w:r>
      <w:proofErr w:type="spellEnd"/>
      <w:proofErr w:type="gramEnd"/>
      <w:r w:rsidRPr="00BF6BEF">
        <w:rPr>
          <w:sz w:val="22"/>
          <w:szCs w:val="22"/>
          <w:lang w:val="en-US"/>
        </w:rPr>
        <w:t xml:space="preserve">). </w:t>
      </w:r>
      <w:proofErr w:type="spellStart"/>
      <w:r w:rsidRPr="00BF6BEF">
        <w:rPr>
          <w:sz w:val="22"/>
          <w:szCs w:val="22"/>
          <w:lang w:val="en-US"/>
        </w:rPr>
        <w:t>Instituto</w:t>
      </w:r>
      <w:proofErr w:type="spellEnd"/>
      <w:r w:rsidRPr="00BF6BEF">
        <w:rPr>
          <w:sz w:val="22"/>
          <w:szCs w:val="22"/>
          <w:lang w:val="en-US"/>
        </w:rPr>
        <w:t xml:space="preserve"> de </w:t>
      </w:r>
      <w:proofErr w:type="spellStart"/>
      <w:r w:rsidRPr="00BF6BEF">
        <w:rPr>
          <w:sz w:val="22"/>
          <w:szCs w:val="22"/>
          <w:lang w:val="en-US"/>
        </w:rPr>
        <w:t>Ingeniería</w:t>
      </w:r>
      <w:proofErr w:type="spellEnd"/>
      <w:r w:rsidRPr="00BF6BEF">
        <w:rPr>
          <w:sz w:val="22"/>
          <w:szCs w:val="22"/>
          <w:lang w:val="en-US"/>
        </w:rPr>
        <w:t>, UNAM, 555-574.</w:t>
      </w:r>
    </w:p>
    <w:p w:rsidR="00BF6BEF" w:rsidRPr="00BF6BEF" w:rsidRDefault="00BF6BEF" w:rsidP="00BF6BEF">
      <w:pPr>
        <w:pStyle w:val="Default"/>
        <w:jc w:val="both"/>
        <w:rPr>
          <w:sz w:val="22"/>
          <w:szCs w:val="22"/>
          <w:lang w:val="en-US"/>
        </w:rPr>
      </w:pPr>
    </w:p>
    <w:p w:rsidR="00BF6BEF" w:rsidRPr="00BF6BEF" w:rsidRDefault="00BF6BEF" w:rsidP="00BF6BEF">
      <w:pPr>
        <w:pStyle w:val="Default"/>
        <w:jc w:val="both"/>
        <w:rPr>
          <w:sz w:val="22"/>
          <w:szCs w:val="22"/>
          <w:lang w:val="en-US"/>
        </w:rPr>
      </w:pPr>
      <w:proofErr w:type="spellStart"/>
      <w:r w:rsidRPr="00BF6BEF">
        <w:rPr>
          <w:sz w:val="22"/>
          <w:szCs w:val="22"/>
          <w:lang w:val="en-US"/>
        </w:rPr>
        <w:t>Terán</w:t>
      </w:r>
      <w:proofErr w:type="spellEnd"/>
      <w:r w:rsidRPr="00BF6BEF">
        <w:rPr>
          <w:sz w:val="22"/>
          <w:szCs w:val="22"/>
          <w:lang w:val="en-US"/>
        </w:rPr>
        <w:t xml:space="preserve">-Gilmore, A., Juarez, H. y </w:t>
      </w:r>
      <w:proofErr w:type="spellStart"/>
      <w:r w:rsidRPr="00BF6BEF">
        <w:rPr>
          <w:sz w:val="22"/>
          <w:szCs w:val="22"/>
          <w:lang w:val="en-US"/>
        </w:rPr>
        <w:t>Frausto</w:t>
      </w:r>
      <w:proofErr w:type="spellEnd"/>
      <w:r w:rsidRPr="00BF6BEF">
        <w:rPr>
          <w:sz w:val="22"/>
          <w:szCs w:val="22"/>
          <w:lang w:val="en-US"/>
        </w:rPr>
        <w:t xml:space="preserve">, M. (2000), “On the dynamic response of regular structures exhibiting tilt”, </w:t>
      </w:r>
      <w:r w:rsidRPr="00BF6BEF">
        <w:rPr>
          <w:i/>
          <w:sz w:val="22"/>
          <w:szCs w:val="22"/>
          <w:lang w:val="en-US"/>
        </w:rPr>
        <w:t>Earthquake Engineering and Structural Dynamics</w:t>
      </w:r>
      <w:r w:rsidRPr="00BF6BEF">
        <w:rPr>
          <w:sz w:val="22"/>
          <w:szCs w:val="22"/>
          <w:lang w:val="en-US"/>
        </w:rPr>
        <w:t xml:space="preserve">, </w:t>
      </w:r>
      <w:r w:rsidRPr="00BF6BEF">
        <w:rPr>
          <w:b/>
          <w:sz w:val="22"/>
          <w:szCs w:val="22"/>
          <w:lang w:val="en-US"/>
        </w:rPr>
        <w:t>29</w:t>
      </w:r>
      <w:r w:rsidRPr="00BF6BEF">
        <w:rPr>
          <w:sz w:val="22"/>
          <w:szCs w:val="22"/>
          <w:lang w:val="en-US"/>
        </w:rPr>
        <w:t xml:space="preserve"> (9), 1343-1374.</w:t>
      </w:r>
    </w:p>
    <w:p w:rsidR="00BF6BEF" w:rsidRPr="00BF6BEF" w:rsidRDefault="00BF6BEF" w:rsidP="00BF6BEF">
      <w:pPr>
        <w:pStyle w:val="Default"/>
        <w:jc w:val="both"/>
        <w:rPr>
          <w:sz w:val="22"/>
          <w:szCs w:val="22"/>
          <w:lang w:val="en-US"/>
        </w:rPr>
      </w:pPr>
    </w:p>
    <w:p w:rsidR="00BF6BEF" w:rsidRPr="00BF6BEF" w:rsidRDefault="00BF6BEF" w:rsidP="00BF6BEF">
      <w:pPr>
        <w:pStyle w:val="Default"/>
        <w:jc w:val="both"/>
        <w:rPr>
          <w:sz w:val="22"/>
          <w:szCs w:val="22"/>
        </w:rPr>
      </w:pPr>
      <w:r w:rsidRPr="00BF6BEF">
        <w:rPr>
          <w:sz w:val="22"/>
          <w:szCs w:val="22"/>
        </w:rPr>
        <w:t xml:space="preserve">Terán </w:t>
      </w:r>
      <w:proofErr w:type="spellStart"/>
      <w:r w:rsidRPr="00BF6BEF">
        <w:rPr>
          <w:sz w:val="22"/>
          <w:szCs w:val="22"/>
        </w:rPr>
        <w:t>Gilmore</w:t>
      </w:r>
      <w:proofErr w:type="spellEnd"/>
      <w:r w:rsidRPr="00BF6BEF">
        <w:rPr>
          <w:sz w:val="22"/>
          <w:szCs w:val="22"/>
        </w:rPr>
        <w:t xml:space="preserve">, A. y Arroyo Espinoza, D. (2005), “Planteamiento de factores de amplificación de resistencia para estructuras con asimetría en fluencia”, </w:t>
      </w:r>
      <w:r w:rsidRPr="00BF6BEF">
        <w:rPr>
          <w:i/>
          <w:sz w:val="22"/>
          <w:szCs w:val="22"/>
        </w:rPr>
        <w:t>Revista de Ingeniería Sísmica</w:t>
      </w:r>
      <w:r w:rsidRPr="00BF6BEF">
        <w:rPr>
          <w:sz w:val="22"/>
          <w:szCs w:val="22"/>
        </w:rPr>
        <w:t xml:space="preserve">, </w:t>
      </w:r>
      <w:r w:rsidRPr="00BF6BEF">
        <w:rPr>
          <w:b/>
          <w:sz w:val="22"/>
          <w:szCs w:val="22"/>
        </w:rPr>
        <w:t>72</w:t>
      </w:r>
      <w:r w:rsidRPr="00BF6BEF">
        <w:rPr>
          <w:sz w:val="22"/>
          <w:szCs w:val="22"/>
        </w:rPr>
        <w:t>, 81-106.</w:t>
      </w:r>
    </w:p>
    <w:p w:rsidR="00BF6BEF" w:rsidRPr="00BF6BEF" w:rsidRDefault="00BF6BEF" w:rsidP="00BF6BEF">
      <w:pPr>
        <w:pStyle w:val="Default"/>
        <w:jc w:val="both"/>
        <w:rPr>
          <w:sz w:val="22"/>
          <w:szCs w:val="22"/>
        </w:rPr>
      </w:pPr>
    </w:p>
    <w:p w:rsidR="00BF6BEF" w:rsidRPr="00BF6BEF" w:rsidRDefault="00BF6BEF" w:rsidP="00BF6BEF">
      <w:pPr>
        <w:pStyle w:val="Sinespaciado"/>
        <w:jc w:val="both"/>
        <w:rPr>
          <w:rFonts w:ascii="Times New Roman" w:hAnsi="Times New Roman" w:cs="Times New Roman"/>
          <w:highlight w:val="cyan"/>
        </w:rPr>
      </w:pPr>
      <w:r w:rsidRPr="00BF6BEF">
        <w:rPr>
          <w:rFonts w:ascii="Times New Roman" w:hAnsi="Times New Roman" w:cs="Times New Roman"/>
        </w:rPr>
        <w:t xml:space="preserve">Terán </w:t>
      </w:r>
      <w:proofErr w:type="spellStart"/>
      <w:r w:rsidRPr="00BF6BEF">
        <w:rPr>
          <w:rFonts w:ascii="Times New Roman" w:hAnsi="Times New Roman" w:cs="Times New Roman"/>
        </w:rPr>
        <w:t>Gilmore</w:t>
      </w:r>
      <w:proofErr w:type="spellEnd"/>
      <w:r w:rsidRPr="00BF6BEF">
        <w:rPr>
          <w:rFonts w:ascii="Times New Roman" w:hAnsi="Times New Roman" w:cs="Times New Roman"/>
        </w:rPr>
        <w:t>, A. y Ruiz Martínez, A. (2006), “Diseño de estructuras con asimetría en fluencia ubicadas en la zona del lago del D.F.”, XV Congreso Nacional de Ingeniería Estructural, Puerto Vallarta, Jalisco, México.</w:t>
      </w:r>
    </w:p>
    <w:p w:rsidR="00197C8E" w:rsidRDefault="00197C8E" w:rsidP="00E304DA">
      <w:pPr>
        <w:pStyle w:val="Sinespaciado"/>
        <w:jc w:val="both"/>
        <w:rPr>
          <w:rFonts w:ascii="Times New Roman" w:hAnsi="Times New Roman" w:cs="Times New Roman"/>
        </w:rPr>
      </w:pPr>
    </w:p>
    <w:p w:rsidR="00B12C01" w:rsidRPr="00861114" w:rsidRDefault="00861114" w:rsidP="009756A8">
      <w:pPr>
        <w:pStyle w:val="Sinespaciado"/>
        <w:jc w:val="both"/>
        <w:rPr>
          <w:rFonts w:ascii="Times New Roman" w:eastAsiaTheme="minorEastAsia" w:hAnsi="Times New Roman" w:cs="Times New Roman"/>
          <w:lang w:val="en-US"/>
        </w:rPr>
      </w:pPr>
      <w:r w:rsidRPr="00861114">
        <w:rPr>
          <w:rFonts w:ascii="Times New Roman" w:eastAsiaTheme="minorEastAsia" w:hAnsi="Times New Roman" w:cs="Times New Roman"/>
          <w:lang w:val="en-US"/>
        </w:rPr>
        <w:t xml:space="preserve">Valenzuela-Beltrán, F., Ruiz, S.E., Reyes-Salazar, A. y </w:t>
      </w:r>
      <w:proofErr w:type="spellStart"/>
      <w:r w:rsidRPr="00861114">
        <w:rPr>
          <w:rFonts w:ascii="Times New Roman" w:eastAsiaTheme="minorEastAsia" w:hAnsi="Times New Roman" w:cs="Times New Roman"/>
          <w:lang w:val="en-US"/>
        </w:rPr>
        <w:t>Bojórquez</w:t>
      </w:r>
      <w:proofErr w:type="spellEnd"/>
      <w:r w:rsidRPr="00861114">
        <w:rPr>
          <w:rFonts w:ascii="Times New Roman" w:eastAsiaTheme="minorEastAsia" w:hAnsi="Times New Roman" w:cs="Times New Roman"/>
          <w:lang w:val="en-US"/>
        </w:rPr>
        <w:t>,</w:t>
      </w:r>
      <w:r w:rsidR="00465326">
        <w:rPr>
          <w:rFonts w:ascii="Times New Roman" w:eastAsiaTheme="minorEastAsia" w:hAnsi="Times New Roman" w:cs="Times New Roman"/>
          <w:lang w:val="en-US"/>
        </w:rPr>
        <w:t xml:space="preserve"> E. (2016), “Reliability-based s</w:t>
      </w:r>
      <w:r w:rsidRPr="00861114">
        <w:rPr>
          <w:rFonts w:ascii="Times New Roman" w:eastAsiaTheme="minorEastAsia" w:hAnsi="Times New Roman" w:cs="Times New Roman"/>
          <w:lang w:val="en-US"/>
        </w:rPr>
        <w:t xml:space="preserve">trength </w:t>
      </w:r>
      <w:r w:rsidR="00465326">
        <w:rPr>
          <w:rFonts w:ascii="Times New Roman" w:eastAsiaTheme="minorEastAsia" w:hAnsi="Times New Roman" w:cs="Times New Roman"/>
          <w:lang w:val="en-US"/>
        </w:rPr>
        <w:t>amplification factors for structures with asymmetric y</w:t>
      </w:r>
      <w:r w:rsidRPr="00861114">
        <w:rPr>
          <w:rFonts w:ascii="Times New Roman" w:eastAsiaTheme="minorEastAsia" w:hAnsi="Times New Roman" w:cs="Times New Roman"/>
          <w:lang w:val="en-US"/>
        </w:rPr>
        <w:t>ielding”</w:t>
      </w:r>
      <w:r>
        <w:rPr>
          <w:rFonts w:ascii="Times New Roman" w:eastAsiaTheme="minorEastAsia" w:hAnsi="Times New Roman" w:cs="Times New Roman"/>
          <w:lang w:val="en-US"/>
        </w:rPr>
        <w:t xml:space="preserve">, </w:t>
      </w:r>
      <w:r w:rsidRPr="00861114">
        <w:rPr>
          <w:rFonts w:ascii="Times New Roman" w:eastAsiaTheme="minorEastAsia" w:hAnsi="Times New Roman" w:cs="Times New Roman"/>
          <w:i/>
          <w:lang w:val="en-US"/>
        </w:rPr>
        <w:t>Journal of Earthquake Engineering</w:t>
      </w:r>
      <w:r>
        <w:rPr>
          <w:rFonts w:ascii="Times New Roman" w:eastAsiaTheme="minorEastAsia" w:hAnsi="Times New Roman" w:cs="Times New Roman"/>
          <w:lang w:val="en-US"/>
        </w:rPr>
        <w:t xml:space="preserve">, </w:t>
      </w:r>
      <w:r w:rsidR="009756A8">
        <w:rPr>
          <w:rFonts w:ascii="Times New Roman" w:eastAsiaTheme="minorEastAsia" w:hAnsi="Times New Roman" w:cs="Times New Roman"/>
          <w:lang w:val="en-US"/>
        </w:rPr>
        <w:t>Online</w:t>
      </w:r>
      <w:r w:rsidR="00465326">
        <w:rPr>
          <w:rFonts w:ascii="Times New Roman" w:eastAsiaTheme="minorEastAsia" w:hAnsi="Times New Roman" w:cs="Times New Roman"/>
          <w:lang w:val="en-US"/>
        </w:rPr>
        <w:t>.</w:t>
      </w:r>
      <w:r>
        <w:rPr>
          <w:rFonts w:ascii="Times New Roman" w:eastAsiaTheme="minorEastAsia" w:hAnsi="Times New Roman" w:cs="Times New Roman"/>
          <w:lang w:val="en-US"/>
        </w:rPr>
        <w:t xml:space="preserve"> </w:t>
      </w:r>
      <w:hyperlink r:id="rId71" w:history="1">
        <w:r w:rsidRPr="002F5734">
          <w:rPr>
            <w:rStyle w:val="Hipervnculo"/>
            <w:rFonts w:ascii="Times New Roman" w:eastAsiaTheme="minorEastAsia" w:hAnsi="Times New Roman" w:cs="Times New Roman"/>
            <w:lang w:val="en-US"/>
          </w:rPr>
          <w:t>http://dx.doi.org/10.1080/13632469.2016.1211568</w:t>
        </w:r>
      </w:hyperlink>
    </w:p>
    <w:p w:rsidR="006822F7" w:rsidRPr="00861114" w:rsidRDefault="006822F7" w:rsidP="00BE5316">
      <w:pPr>
        <w:spacing w:line="240" w:lineRule="auto"/>
        <w:rPr>
          <w:rFonts w:ascii="Times New Roman" w:hAnsi="Times New Roman" w:cs="Times New Roman"/>
          <w:lang w:val="en-US"/>
        </w:rPr>
      </w:pPr>
      <w:bookmarkStart w:id="2" w:name="_GoBack"/>
      <w:bookmarkEnd w:id="2"/>
    </w:p>
    <w:sectPr w:rsidR="006822F7" w:rsidRPr="00861114" w:rsidSect="006822F7">
      <w:pgSz w:w="12240" w:h="15840" w:code="1"/>
      <w:pgMar w:top="1418"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937" w:rsidRDefault="00E93937" w:rsidP="0010633D">
      <w:pPr>
        <w:spacing w:after="0" w:line="240" w:lineRule="auto"/>
      </w:pPr>
      <w:r>
        <w:separator/>
      </w:r>
    </w:p>
  </w:endnote>
  <w:endnote w:type="continuationSeparator" w:id="0">
    <w:p w:rsidR="00E93937" w:rsidRDefault="00E93937" w:rsidP="00106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937" w:rsidRDefault="00E93937" w:rsidP="0010633D">
      <w:pPr>
        <w:spacing w:after="0" w:line="240" w:lineRule="auto"/>
      </w:pPr>
      <w:r>
        <w:separator/>
      </w:r>
    </w:p>
  </w:footnote>
  <w:footnote w:type="continuationSeparator" w:id="0">
    <w:p w:rsidR="00E93937" w:rsidRDefault="00E93937" w:rsidP="0010633D">
      <w:pPr>
        <w:spacing w:after="0" w:line="240" w:lineRule="auto"/>
      </w:pPr>
      <w:r>
        <w:continuationSeparator/>
      </w:r>
    </w:p>
  </w:footnote>
  <w:footnote w:id="1">
    <w:p w:rsidR="00187184" w:rsidRDefault="00187184" w:rsidP="00187184">
      <w:pPr>
        <w:pStyle w:val="Textonotapie"/>
        <w:jc w:val="both"/>
        <w:rPr>
          <w:rFonts w:ascii="Times New Roman" w:hAnsi="Times New Roman" w:cs="Times New Roman"/>
          <w:sz w:val="18"/>
        </w:rPr>
      </w:pPr>
      <w:r w:rsidRPr="00FC3A96">
        <w:rPr>
          <w:rStyle w:val="Refdenotaalpie"/>
          <w:rFonts w:ascii="Times New Roman" w:hAnsi="Times New Roman" w:cs="Times New Roman"/>
          <w:sz w:val="18"/>
        </w:rPr>
        <w:footnoteRef/>
      </w:r>
      <w:r w:rsidRPr="00FC3A96">
        <w:rPr>
          <w:rFonts w:ascii="Times New Roman" w:hAnsi="Times New Roman" w:cs="Times New Roman"/>
          <w:sz w:val="18"/>
        </w:rPr>
        <w:t xml:space="preserve"> Instituto de Ingeniería, Universidad Nacional Autónoma de México, Ciudad Universitaria, </w:t>
      </w:r>
      <w:r>
        <w:rPr>
          <w:rFonts w:ascii="Times New Roman" w:hAnsi="Times New Roman" w:cs="Times New Roman"/>
          <w:sz w:val="18"/>
        </w:rPr>
        <w:t xml:space="preserve">Del. </w:t>
      </w:r>
      <w:r w:rsidRPr="00FC3A96">
        <w:rPr>
          <w:rFonts w:ascii="Times New Roman" w:hAnsi="Times New Roman" w:cs="Times New Roman"/>
          <w:sz w:val="18"/>
        </w:rPr>
        <w:t xml:space="preserve">Coyoacán, </w:t>
      </w:r>
      <w:r>
        <w:rPr>
          <w:rFonts w:ascii="Times New Roman" w:hAnsi="Times New Roman" w:cs="Times New Roman"/>
          <w:sz w:val="18"/>
        </w:rPr>
        <w:t xml:space="preserve">C.P. </w:t>
      </w:r>
      <w:r w:rsidRPr="00FC3A96">
        <w:rPr>
          <w:rFonts w:ascii="Times New Roman" w:hAnsi="Times New Roman" w:cs="Times New Roman"/>
          <w:sz w:val="18"/>
        </w:rPr>
        <w:t xml:space="preserve">04510, </w:t>
      </w:r>
      <w:r>
        <w:rPr>
          <w:rFonts w:ascii="Times New Roman" w:hAnsi="Times New Roman" w:cs="Times New Roman"/>
          <w:sz w:val="18"/>
        </w:rPr>
        <w:t xml:space="preserve">Ciudad de México, México. E-mail: </w:t>
      </w:r>
      <w:hyperlink r:id="rId1" w:history="1">
        <w:r w:rsidRPr="00F25516">
          <w:rPr>
            <w:rStyle w:val="Hipervnculo"/>
            <w:rFonts w:ascii="Times New Roman" w:hAnsi="Times New Roman" w:cs="Times New Roman"/>
            <w:sz w:val="18"/>
          </w:rPr>
          <w:t>FValenzuelaB@iingen.unam.mx</w:t>
        </w:r>
      </w:hyperlink>
      <w:r>
        <w:rPr>
          <w:rFonts w:ascii="Times New Roman" w:hAnsi="Times New Roman" w:cs="Times New Roman"/>
          <w:sz w:val="18"/>
        </w:rPr>
        <w:t xml:space="preserve">, </w:t>
      </w:r>
      <w:hyperlink r:id="rId2" w:history="1">
        <w:r w:rsidRPr="00F25516">
          <w:rPr>
            <w:rStyle w:val="Hipervnculo"/>
            <w:rFonts w:ascii="Times New Roman" w:hAnsi="Times New Roman" w:cs="Times New Roman"/>
            <w:sz w:val="18"/>
          </w:rPr>
          <w:t>SRuizG@iingen.unam.mx</w:t>
        </w:r>
      </w:hyperlink>
      <w:r>
        <w:rPr>
          <w:rFonts w:ascii="Times New Roman" w:hAnsi="Times New Roman" w:cs="Times New Roman"/>
          <w:sz w:val="18"/>
        </w:rPr>
        <w:t xml:space="preserve">. </w:t>
      </w:r>
    </w:p>
    <w:p w:rsidR="00187184" w:rsidRDefault="00187184" w:rsidP="00187184">
      <w:pPr>
        <w:pStyle w:val="Textonotapie"/>
        <w:jc w:val="both"/>
        <w:rPr>
          <w:rFonts w:ascii="Times New Roman" w:hAnsi="Times New Roman" w:cs="Times New Roman"/>
          <w:sz w:val="18"/>
        </w:rPr>
      </w:pPr>
      <w:r>
        <w:rPr>
          <w:rFonts w:ascii="Times New Roman" w:hAnsi="Times New Roman" w:cs="Times New Roman"/>
          <w:sz w:val="18"/>
          <w:vertAlign w:val="superscript"/>
        </w:rPr>
        <w:t xml:space="preserve">2 </w:t>
      </w:r>
      <w:r>
        <w:rPr>
          <w:rFonts w:ascii="Times New Roman" w:hAnsi="Times New Roman" w:cs="Times New Roman"/>
          <w:sz w:val="18"/>
        </w:rPr>
        <w:t xml:space="preserve">Facultad de Ingeniería, Universidad Autónoma de Sinaloa, Ciudad Universitaria, Culiacán, Sinaloa, México. E-mail: </w:t>
      </w:r>
      <w:hyperlink r:id="rId3" w:history="1">
        <w:r w:rsidRPr="00F25516">
          <w:rPr>
            <w:rStyle w:val="Hipervnculo"/>
            <w:rFonts w:ascii="Times New Roman" w:hAnsi="Times New Roman" w:cs="Times New Roman"/>
            <w:sz w:val="18"/>
          </w:rPr>
          <w:t>reyes@uas.edu.mx</w:t>
        </w:r>
      </w:hyperlink>
      <w:r>
        <w:rPr>
          <w:rFonts w:ascii="Times New Roman" w:hAnsi="Times New Roman" w:cs="Times New Roman"/>
          <w:sz w:val="18"/>
        </w:rPr>
        <w:t>.</w:t>
      </w:r>
    </w:p>
    <w:p w:rsidR="00187184" w:rsidRPr="00FC3A96" w:rsidRDefault="00187184" w:rsidP="00187184">
      <w:pPr>
        <w:pStyle w:val="Textonotapie"/>
        <w:jc w:val="both"/>
        <w:rPr>
          <w:rFonts w:ascii="Times New Roman" w:hAnsi="Times New Roman" w:cs="Times New Roman"/>
          <w:sz w:val="18"/>
        </w:rPr>
      </w:pPr>
      <w:r>
        <w:rPr>
          <w:rFonts w:ascii="Times New Roman" w:hAnsi="Times New Roman" w:cs="Times New Roman"/>
          <w:sz w:val="18"/>
          <w:vertAlign w:val="superscript"/>
        </w:rPr>
        <w:t xml:space="preserve">3 </w:t>
      </w:r>
      <w:r w:rsidRPr="00FC3A96">
        <w:rPr>
          <w:rFonts w:ascii="Times New Roman" w:hAnsi="Times New Roman" w:cs="Times New Roman"/>
          <w:sz w:val="18"/>
        </w:rPr>
        <w:t>Departamento de Materiales, Universidad Autónoma Metropolitana Azcapotzalco, Av. San Pablo No. 180, Col. Reynosa Tamaulipas, Del. Azcapotzalco, C.P. 02200, Ciudad de México, México</w:t>
      </w:r>
      <w:r>
        <w:rPr>
          <w:rFonts w:ascii="Times New Roman" w:hAnsi="Times New Roman" w:cs="Times New Roman"/>
          <w:sz w:val="18"/>
        </w:rPr>
        <w:t>. E</w:t>
      </w:r>
      <w:r w:rsidRPr="00FC3A96">
        <w:rPr>
          <w:rFonts w:ascii="Times New Roman" w:hAnsi="Times New Roman" w:cs="Times New Roman"/>
          <w:sz w:val="18"/>
        </w:rPr>
        <w:t xml:space="preserve">-mail: </w:t>
      </w:r>
      <w:hyperlink r:id="rId4" w:history="1">
        <w:r w:rsidRPr="00F25516">
          <w:rPr>
            <w:rStyle w:val="Hipervnculo"/>
            <w:rFonts w:ascii="Times New Roman" w:hAnsi="Times New Roman" w:cs="Times New Roman"/>
            <w:sz w:val="18"/>
          </w:rPr>
          <w:t>tga@correo.azc.uam.mx</w:t>
        </w:r>
      </w:hyperlink>
      <w:r>
        <w:rPr>
          <w:rFonts w:ascii="Times New Roman" w:hAnsi="Times New Roman" w:cs="Times New Roman"/>
          <w:sz w:val="18"/>
        </w:rPr>
        <w:t xml:space="preserve">. </w:t>
      </w:r>
    </w:p>
    <w:p w:rsidR="00187184" w:rsidRDefault="00187184" w:rsidP="00187184">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33935"/>
    <w:multiLevelType w:val="hybridMultilevel"/>
    <w:tmpl w:val="2A02F2B8"/>
    <w:lvl w:ilvl="0" w:tplc="3156FB4A">
      <w:start w:val="1"/>
      <w:numFmt w:val="decimal"/>
      <w:lvlText w:val="%1."/>
      <w:lvlJc w:val="left"/>
      <w:pPr>
        <w:ind w:left="720" w:hanging="360"/>
      </w:pPr>
      <w:rPr>
        <w:rFonts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D0D6626"/>
    <w:multiLevelType w:val="hybridMultilevel"/>
    <w:tmpl w:val="5F465DF6"/>
    <w:lvl w:ilvl="0" w:tplc="1F8E13D0">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
    <w:nsid w:val="20E1189B"/>
    <w:multiLevelType w:val="hybridMultilevel"/>
    <w:tmpl w:val="B2DC3B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36518DE"/>
    <w:multiLevelType w:val="hybridMultilevel"/>
    <w:tmpl w:val="BC6894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F34183E"/>
    <w:multiLevelType w:val="hybridMultilevel"/>
    <w:tmpl w:val="528C1C68"/>
    <w:lvl w:ilvl="0" w:tplc="0F1E70F2">
      <w:start w:val="1"/>
      <w:numFmt w:val="upperRoman"/>
      <w:pStyle w:val="Ttulo2"/>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9132903"/>
    <w:multiLevelType w:val="hybridMultilevel"/>
    <w:tmpl w:val="5D40BB80"/>
    <w:lvl w:ilvl="0" w:tplc="95987632">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B3D2247"/>
    <w:multiLevelType w:val="hybridMultilevel"/>
    <w:tmpl w:val="7EB44E76"/>
    <w:lvl w:ilvl="0" w:tplc="321266C8">
      <w:start w:val="1"/>
      <w:numFmt w:val="lowerLetter"/>
      <w:lvlText w:val="%1)"/>
      <w:lvlJc w:val="left"/>
      <w:pPr>
        <w:ind w:left="1620" w:hanging="360"/>
      </w:pPr>
      <w:rPr>
        <w:rFonts w:hint="default"/>
      </w:rPr>
    </w:lvl>
    <w:lvl w:ilvl="1" w:tplc="080A0019" w:tentative="1">
      <w:start w:val="1"/>
      <w:numFmt w:val="lowerLetter"/>
      <w:lvlText w:val="%2."/>
      <w:lvlJc w:val="left"/>
      <w:pPr>
        <w:ind w:left="2340" w:hanging="360"/>
      </w:pPr>
    </w:lvl>
    <w:lvl w:ilvl="2" w:tplc="080A001B" w:tentative="1">
      <w:start w:val="1"/>
      <w:numFmt w:val="lowerRoman"/>
      <w:lvlText w:val="%3."/>
      <w:lvlJc w:val="right"/>
      <w:pPr>
        <w:ind w:left="3060" w:hanging="180"/>
      </w:pPr>
    </w:lvl>
    <w:lvl w:ilvl="3" w:tplc="080A000F" w:tentative="1">
      <w:start w:val="1"/>
      <w:numFmt w:val="decimal"/>
      <w:lvlText w:val="%4."/>
      <w:lvlJc w:val="left"/>
      <w:pPr>
        <w:ind w:left="3780" w:hanging="360"/>
      </w:pPr>
    </w:lvl>
    <w:lvl w:ilvl="4" w:tplc="080A0019" w:tentative="1">
      <w:start w:val="1"/>
      <w:numFmt w:val="lowerLetter"/>
      <w:lvlText w:val="%5."/>
      <w:lvlJc w:val="left"/>
      <w:pPr>
        <w:ind w:left="4500" w:hanging="360"/>
      </w:pPr>
    </w:lvl>
    <w:lvl w:ilvl="5" w:tplc="080A001B" w:tentative="1">
      <w:start w:val="1"/>
      <w:numFmt w:val="lowerRoman"/>
      <w:lvlText w:val="%6."/>
      <w:lvlJc w:val="right"/>
      <w:pPr>
        <w:ind w:left="5220" w:hanging="180"/>
      </w:pPr>
    </w:lvl>
    <w:lvl w:ilvl="6" w:tplc="080A000F" w:tentative="1">
      <w:start w:val="1"/>
      <w:numFmt w:val="decimal"/>
      <w:lvlText w:val="%7."/>
      <w:lvlJc w:val="left"/>
      <w:pPr>
        <w:ind w:left="5940" w:hanging="360"/>
      </w:pPr>
    </w:lvl>
    <w:lvl w:ilvl="7" w:tplc="080A0019" w:tentative="1">
      <w:start w:val="1"/>
      <w:numFmt w:val="lowerLetter"/>
      <w:lvlText w:val="%8."/>
      <w:lvlJc w:val="left"/>
      <w:pPr>
        <w:ind w:left="6660" w:hanging="360"/>
      </w:pPr>
    </w:lvl>
    <w:lvl w:ilvl="8" w:tplc="080A001B" w:tentative="1">
      <w:start w:val="1"/>
      <w:numFmt w:val="lowerRoman"/>
      <w:lvlText w:val="%9."/>
      <w:lvlJc w:val="right"/>
      <w:pPr>
        <w:ind w:left="7380" w:hanging="180"/>
      </w:pPr>
    </w:lvl>
  </w:abstractNum>
  <w:abstractNum w:abstractNumId="7">
    <w:nsid w:val="5079028B"/>
    <w:multiLevelType w:val="hybridMultilevel"/>
    <w:tmpl w:val="1304C7FA"/>
    <w:lvl w:ilvl="0" w:tplc="092A12EA">
      <w:start w:val="1"/>
      <w:numFmt w:val="lowerLetter"/>
      <w:lvlText w:val="%1)"/>
      <w:lvlJc w:val="left"/>
      <w:pPr>
        <w:ind w:left="1500" w:hanging="360"/>
      </w:pPr>
      <w:rPr>
        <w:rFonts w:hint="default"/>
      </w:rPr>
    </w:lvl>
    <w:lvl w:ilvl="1" w:tplc="080A0019" w:tentative="1">
      <w:start w:val="1"/>
      <w:numFmt w:val="lowerLetter"/>
      <w:lvlText w:val="%2."/>
      <w:lvlJc w:val="left"/>
      <w:pPr>
        <w:ind w:left="2220" w:hanging="360"/>
      </w:pPr>
    </w:lvl>
    <w:lvl w:ilvl="2" w:tplc="080A001B" w:tentative="1">
      <w:start w:val="1"/>
      <w:numFmt w:val="lowerRoman"/>
      <w:lvlText w:val="%3."/>
      <w:lvlJc w:val="right"/>
      <w:pPr>
        <w:ind w:left="2940" w:hanging="180"/>
      </w:pPr>
    </w:lvl>
    <w:lvl w:ilvl="3" w:tplc="080A000F" w:tentative="1">
      <w:start w:val="1"/>
      <w:numFmt w:val="decimal"/>
      <w:lvlText w:val="%4."/>
      <w:lvlJc w:val="left"/>
      <w:pPr>
        <w:ind w:left="3660" w:hanging="360"/>
      </w:pPr>
    </w:lvl>
    <w:lvl w:ilvl="4" w:tplc="080A0019" w:tentative="1">
      <w:start w:val="1"/>
      <w:numFmt w:val="lowerLetter"/>
      <w:lvlText w:val="%5."/>
      <w:lvlJc w:val="left"/>
      <w:pPr>
        <w:ind w:left="4380" w:hanging="360"/>
      </w:pPr>
    </w:lvl>
    <w:lvl w:ilvl="5" w:tplc="080A001B" w:tentative="1">
      <w:start w:val="1"/>
      <w:numFmt w:val="lowerRoman"/>
      <w:lvlText w:val="%6."/>
      <w:lvlJc w:val="right"/>
      <w:pPr>
        <w:ind w:left="5100" w:hanging="180"/>
      </w:pPr>
    </w:lvl>
    <w:lvl w:ilvl="6" w:tplc="080A000F" w:tentative="1">
      <w:start w:val="1"/>
      <w:numFmt w:val="decimal"/>
      <w:lvlText w:val="%7."/>
      <w:lvlJc w:val="left"/>
      <w:pPr>
        <w:ind w:left="5820" w:hanging="360"/>
      </w:pPr>
    </w:lvl>
    <w:lvl w:ilvl="7" w:tplc="080A0019" w:tentative="1">
      <w:start w:val="1"/>
      <w:numFmt w:val="lowerLetter"/>
      <w:lvlText w:val="%8."/>
      <w:lvlJc w:val="left"/>
      <w:pPr>
        <w:ind w:left="6540" w:hanging="360"/>
      </w:pPr>
    </w:lvl>
    <w:lvl w:ilvl="8" w:tplc="080A001B" w:tentative="1">
      <w:start w:val="1"/>
      <w:numFmt w:val="lowerRoman"/>
      <w:lvlText w:val="%9."/>
      <w:lvlJc w:val="right"/>
      <w:pPr>
        <w:ind w:left="7260" w:hanging="180"/>
      </w:pPr>
    </w:lvl>
  </w:abstractNum>
  <w:abstractNum w:abstractNumId="8">
    <w:nsid w:val="583F3B90"/>
    <w:multiLevelType w:val="hybridMultilevel"/>
    <w:tmpl w:val="AC2CA0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76417A30"/>
    <w:multiLevelType w:val="hybridMultilevel"/>
    <w:tmpl w:val="3E8253E2"/>
    <w:lvl w:ilvl="0" w:tplc="F35249E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0"/>
  </w:num>
  <w:num w:numId="7">
    <w:abstractNumId w:val="3"/>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403"/>
    <w:rsid w:val="00000911"/>
    <w:rsid w:val="0000255F"/>
    <w:rsid w:val="00010875"/>
    <w:rsid w:val="00040469"/>
    <w:rsid w:val="00040A5C"/>
    <w:rsid w:val="000418F6"/>
    <w:rsid w:val="000531C1"/>
    <w:rsid w:val="0006517A"/>
    <w:rsid w:val="00073DB4"/>
    <w:rsid w:val="0008324B"/>
    <w:rsid w:val="0008471C"/>
    <w:rsid w:val="00094661"/>
    <w:rsid w:val="000A7EB1"/>
    <w:rsid w:val="000B04F1"/>
    <w:rsid w:val="000B3F35"/>
    <w:rsid w:val="000C3309"/>
    <w:rsid w:val="000D0EE2"/>
    <w:rsid w:val="000D204A"/>
    <w:rsid w:val="000D45DE"/>
    <w:rsid w:val="000F0574"/>
    <w:rsid w:val="000F0724"/>
    <w:rsid w:val="000F57F8"/>
    <w:rsid w:val="00101D4C"/>
    <w:rsid w:val="00104DD3"/>
    <w:rsid w:val="0010633D"/>
    <w:rsid w:val="00125C74"/>
    <w:rsid w:val="00126E40"/>
    <w:rsid w:val="00131499"/>
    <w:rsid w:val="001359D2"/>
    <w:rsid w:val="00140534"/>
    <w:rsid w:val="00140D68"/>
    <w:rsid w:val="00142E28"/>
    <w:rsid w:val="001435AB"/>
    <w:rsid w:val="001476B7"/>
    <w:rsid w:val="00176479"/>
    <w:rsid w:val="0017707E"/>
    <w:rsid w:val="00187184"/>
    <w:rsid w:val="00194BA0"/>
    <w:rsid w:val="001965AE"/>
    <w:rsid w:val="00197C8E"/>
    <w:rsid w:val="001A0B7A"/>
    <w:rsid w:val="001A1707"/>
    <w:rsid w:val="001A44AD"/>
    <w:rsid w:val="001A5139"/>
    <w:rsid w:val="001A569D"/>
    <w:rsid w:val="001B0365"/>
    <w:rsid w:val="001B06DE"/>
    <w:rsid w:val="001B199D"/>
    <w:rsid w:val="001C038D"/>
    <w:rsid w:val="001C1DFA"/>
    <w:rsid w:val="001D43A5"/>
    <w:rsid w:val="001E44A8"/>
    <w:rsid w:val="001E499A"/>
    <w:rsid w:val="001E4C55"/>
    <w:rsid w:val="001E6336"/>
    <w:rsid w:val="001F4409"/>
    <w:rsid w:val="001F6C8A"/>
    <w:rsid w:val="00206ACD"/>
    <w:rsid w:val="0021379B"/>
    <w:rsid w:val="00213ECE"/>
    <w:rsid w:val="002141E8"/>
    <w:rsid w:val="002227F5"/>
    <w:rsid w:val="00222FFD"/>
    <w:rsid w:val="0023073D"/>
    <w:rsid w:val="0023600F"/>
    <w:rsid w:val="002367E0"/>
    <w:rsid w:val="00240754"/>
    <w:rsid w:val="00240928"/>
    <w:rsid w:val="00242DDA"/>
    <w:rsid w:val="00253E0C"/>
    <w:rsid w:val="002A6C90"/>
    <w:rsid w:val="002C0164"/>
    <w:rsid w:val="002C15FB"/>
    <w:rsid w:val="002C7286"/>
    <w:rsid w:val="002D2128"/>
    <w:rsid w:val="002D55D8"/>
    <w:rsid w:val="002D5A8C"/>
    <w:rsid w:val="002E148F"/>
    <w:rsid w:val="002E754B"/>
    <w:rsid w:val="002F6515"/>
    <w:rsid w:val="0031059E"/>
    <w:rsid w:val="00310A46"/>
    <w:rsid w:val="00341C7C"/>
    <w:rsid w:val="003424CF"/>
    <w:rsid w:val="0034544A"/>
    <w:rsid w:val="0034732D"/>
    <w:rsid w:val="00361652"/>
    <w:rsid w:val="00363EF4"/>
    <w:rsid w:val="00366886"/>
    <w:rsid w:val="0037405A"/>
    <w:rsid w:val="00374637"/>
    <w:rsid w:val="003748FD"/>
    <w:rsid w:val="00382221"/>
    <w:rsid w:val="00387F57"/>
    <w:rsid w:val="003A20AC"/>
    <w:rsid w:val="003B79DE"/>
    <w:rsid w:val="003D0CE9"/>
    <w:rsid w:val="003D43E9"/>
    <w:rsid w:val="003E2069"/>
    <w:rsid w:val="003F0D55"/>
    <w:rsid w:val="004021E9"/>
    <w:rsid w:val="00406B41"/>
    <w:rsid w:val="00411B36"/>
    <w:rsid w:val="0041202F"/>
    <w:rsid w:val="00425D76"/>
    <w:rsid w:val="00425FC8"/>
    <w:rsid w:val="004405B7"/>
    <w:rsid w:val="00440FE8"/>
    <w:rsid w:val="0045297F"/>
    <w:rsid w:val="00454CCF"/>
    <w:rsid w:val="00462156"/>
    <w:rsid w:val="00463A87"/>
    <w:rsid w:val="00463E86"/>
    <w:rsid w:val="00465326"/>
    <w:rsid w:val="004676AB"/>
    <w:rsid w:val="00467ED8"/>
    <w:rsid w:val="00476591"/>
    <w:rsid w:val="004864A5"/>
    <w:rsid w:val="004911F2"/>
    <w:rsid w:val="004A1130"/>
    <w:rsid w:val="004A57F5"/>
    <w:rsid w:val="004A65D9"/>
    <w:rsid w:val="004B4F09"/>
    <w:rsid w:val="004B6B05"/>
    <w:rsid w:val="004C0D4F"/>
    <w:rsid w:val="004E4F64"/>
    <w:rsid w:val="004E5BA8"/>
    <w:rsid w:val="004E5C61"/>
    <w:rsid w:val="004E67A0"/>
    <w:rsid w:val="004F322B"/>
    <w:rsid w:val="004F410A"/>
    <w:rsid w:val="00523F80"/>
    <w:rsid w:val="005276EC"/>
    <w:rsid w:val="00530E8C"/>
    <w:rsid w:val="00534BCF"/>
    <w:rsid w:val="00536877"/>
    <w:rsid w:val="005429AE"/>
    <w:rsid w:val="00542F59"/>
    <w:rsid w:val="00560C66"/>
    <w:rsid w:val="005618FA"/>
    <w:rsid w:val="00561FBE"/>
    <w:rsid w:val="00563300"/>
    <w:rsid w:val="00574ABF"/>
    <w:rsid w:val="0057535F"/>
    <w:rsid w:val="00582A5C"/>
    <w:rsid w:val="005A4764"/>
    <w:rsid w:val="005A4D60"/>
    <w:rsid w:val="005A5B84"/>
    <w:rsid w:val="005A60C5"/>
    <w:rsid w:val="005B15D2"/>
    <w:rsid w:val="005C0975"/>
    <w:rsid w:val="005C4C9B"/>
    <w:rsid w:val="005D19C9"/>
    <w:rsid w:val="005E1AFC"/>
    <w:rsid w:val="005E307C"/>
    <w:rsid w:val="005E683A"/>
    <w:rsid w:val="00612334"/>
    <w:rsid w:val="00614179"/>
    <w:rsid w:val="006156C2"/>
    <w:rsid w:val="00623022"/>
    <w:rsid w:val="00627EBC"/>
    <w:rsid w:val="00632E07"/>
    <w:rsid w:val="006343B4"/>
    <w:rsid w:val="00636353"/>
    <w:rsid w:val="00641E3A"/>
    <w:rsid w:val="0065563C"/>
    <w:rsid w:val="006569CC"/>
    <w:rsid w:val="00656F0B"/>
    <w:rsid w:val="0066022C"/>
    <w:rsid w:val="0068149C"/>
    <w:rsid w:val="006822F7"/>
    <w:rsid w:val="006A286B"/>
    <w:rsid w:val="006C0B38"/>
    <w:rsid w:val="006C1F0D"/>
    <w:rsid w:val="006D12A8"/>
    <w:rsid w:val="006D45B5"/>
    <w:rsid w:val="006E1F11"/>
    <w:rsid w:val="006E7643"/>
    <w:rsid w:val="007137B3"/>
    <w:rsid w:val="00714ECD"/>
    <w:rsid w:val="007178A7"/>
    <w:rsid w:val="00730D9C"/>
    <w:rsid w:val="00737BCA"/>
    <w:rsid w:val="007434C2"/>
    <w:rsid w:val="00752EC7"/>
    <w:rsid w:val="00771EA1"/>
    <w:rsid w:val="007728C2"/>
    <w:rsid w:val="00773A25"/>
    <w:rsid w:val="0078396B"/>
    <w:rsid w:val="00783AEE"/>
    <w:rsid w:val="00783F97"/>
    <w:rsid w:val="00793503"/>
    <w:rsid w:val="00793F87"/>
    <w:rsid w:val="007A0B3C"/>
    <w:rsid w:val="007A711D"/>
    <w:rsid w:val="007B13C0"/>
    <w:rsid w:val="007B261A"/>
    <w:rsid w:val="007C0242"/>
    <w:rsid w:val="007C0F8E"/>
    <w:rsid w:val="007D4D46"/>
    <w:rsid w:val="007D6FDC"/>
    <w:rsid w:val="007E0520"/>
    <w:rsid w:val="007E2DD7"/>
    <w:rsid w:val="007F0BEC"/>
    <w:rsid w:val="007F1CDF"/>
    <w:rsid w:val="007F3A91"/>
    <w:rsid w:val="007F6159"/>
    <w:rsid w:val="00801A7A"/>
    <w:rsid w:val="008036A9"/>
    <w:rsid w:val="008050AB"/>
    <w:rsid w:val="00815960"/>
    <w:rsid w:val="00816375"/>
    <w:rsid w:val="0082500D"/>
    <w:rsid w:val="00826CF4"/>
    <w:rsid w:val="008308B5"/>
    <w:rsid w:val="008311A0"/>
    <w:rsid w:val="008324B8"/>
    <w:rsid w:val="0083299D"/>
    <w:rsid w:val="00845B1F"/>
    <w:rsid w:val="008505E0"/>
    <w:rsid w:val="00856C57"/>
    <w:rsid w:val="00861114"/>
    <w:rsid w:val="008771B4"/>
    <w:rsid w:val="008771D1"/>
    <w:rsid w:val="008822DB"/>
    <w:rsid w:val="008915E2"/>
    <w:rsid w:val="008D46F1"/>
    <w:rsid w:val="008D7CE0"/>
    <w:rsid w:val="008F5098"/>
    <w:rsid w:val="008F6766"/>
    <w:rsid w:val="008F71E1"/>
    <w:rsid w:val="00902365"/>
    <w:rsid w:val="00907271"/>
    <w:rsid w:val="0091577A"/>
    <w:rsid w:val="00915C4E"/>
    <w:rsid w:val="00917CD9"/>
    <w:rsid w:val="009202CA"/>
    <w:rsid w:val="00924978"/>
    <w:rsid w:val="00932CDC"/>
    <w:rsid w:val="00964BF3"/>
    <w:rsid w:val="00966753"/>
    <w:rsid w:val="0096767D"/>
    <w:rsid w:val="009756A8"/>
    <w:rsid w:val="00976842"/>
    <w:rsid w:val="00980239"/>
    <w:rsid w:val="00990044"/>
    <w:rsid w:val="00994791"/>
    <w:rsid w:val="009A4786"/>
    <w:rsid w:val="009A7DC1"/>
    <w:rsid w:val="009B55E0"/>
    <w:rsid w:val="009D6AA6"/>
    <w:rsid w:val="009E0AC2"/>
    <w:rsid w:val="009E3884"/>
    <w:rsid w:val="009F01F4"/>
    <w:rsid w:val="009F293E"/>
    <w:rsid w:val="009F550D"/>
    <w:rsid w:val="009F7658"/>
    <w:rsid w:val="00A028CD"/>
    <w:rsid w:val="00A1289F"/>
    <w:rsid w:val="00A12A5D"/>
    <w:rsid w:val="00A16284"/>
    <w:rsid w:val="00A16403"/>
    <w:rsid w:val="00A2676C"/>
    <w:rsid w:val="00A27B1D"/>
    <w:rsid w:val="00A27DFE"/>
    <w:rsid w:val="00A344BF"/>
    <w:rsid w:val="00A4256C"/>
    <w:rsid w:val="00A42E46"/>
    <w:rsid w:val="00A53B30"/>
    <w:rsid w:val="00A54AB8"/>
    <w:rsid w:val="00A60302"/>
    <w:rsid w:val="00A60B7E"/>
    <w:rsid w:val="00A67B0C"/>
    <w:rsid w:val="00A70A3C"/>
    <w:rsid w:val="00A7703B"/>
    <w:rsid w:val="00A81295"/>
    <w:rsid w:val="00A86E54"/>
    <w:rsid w:val="00AA2832"/>
    <w:rsid w:val="00AA427C"/>
    <w:rsid w:val="00AA7759"/>
    <w:rsid w:val="00AB5D3B"/>
    <w:rsid w:val="00AC2F90"/>
    <w:rsid w:val="00AC4D88"/>
    <w:rsid w:val="00AE0A62"/>
    <w:rsid w:val="00AE5858"/>
    <w:rsid w:val="00AF1290"/>
    <w:rsid w:val="00AF7A03"/>
    <w:rsid w:val="00AF7C13"/>
    <w:rsid w:val="00B12C01"/>
    <w:rsid w:val="00B14047"/>
    <w:rsid w:val="00B1741D"/>
    <w:rsid w:val="00B2590A"/>
    <w:rsid w:val="00B322B5"/>
    <w:rsid w:val="00B3461C"/>
    <w:rsid w:val="00B37700"/>
    <w:rsid w:val="00B4439C"/>
    <w:rsid w:val="00B463F8"/>
    <w:rsid w:val="00B5646D"/>
    <w:rsid w:val="00B576BE"/>
    <w:rsid w:val="00B632A2"/>
    <w:rsid w:val="00B71C43"/>
    <w:rsid w:val="00B74EE5"/>
    <w:rsid w:val="00B828A1"/>
    <w:rsid w:val="00B8420F"/>
    <w:rsid w:val="00B85507"/>
    <w:rsid w:val="00B906F4"/>
    <w:rsid w:val="00B91CFC"/>
    <w:rsid w:val="00B96E7E"/>
    <w:rsid w:val="00BA12D1"/>
    <w:rsid w:val="00BA1D6F"/>
    <w:rsid w:val="00BB67F5"/>
    <w:rsid w:val="00BC1071"/>
    <w:rsid w:val="00BC78B5"/>
    <w:rsid w:val="00BD5F40"/>
    <w:rsid w:val="00BE0547"/>
    <w:rsid w:val="00BE23E1"/>
    <w:rsid w:val="00BE5316"/>
    <w:rsid w:val="00BF1ECE"/>
    <w:rsid w:val="00BF37A3"/>
    <w:rsid w:val="00BF6BEF"/>
    <w:rsid w:val="00C03A53"/>
    <w:rsid w:val="00C17988"/>
    <w:rsid w:val="00C21915"/>
    <w:rsid w:val="00C33222"/>
    <w:rsid w:val="00C36D1E"/>
    <w:rsid w:val="00C45019"/>
    <w:rsid w:val="00C4554D"/>
    <w:rsid w:val="00C51D74"/>
    <w:rsid w:val="00C546D0"/>
    <w:rsid w:val="00C56CE2"/>
    <w:rsid w:val="00C61FC4"/>
    <w:rsid w:val="00C656F3"/>
    <w:rsid w:val="00C67969"/>
    <w:rsid w:val="00C70852"/>
    <w:rsid w:val="00C70CC7"/>
    <w:rsid w:val="00C74890"/>
    <w:rsid w:val="00C828A0"/>
    <w:rsid w:val="00C83BCD"/>
    <w:rsid w:val="00C87909"/>
    <w:rsid w:val="00C90358"/>
    <w:rsid w:val="00C933E5"/>
    <w:rsid w:val="00CB4E63"/>
    <w:rsid w:val="00CB662D"/>
    <w:rsid w:val="00CC09FC"/>
    <w:rsid w:val="00CC2812"/>
    <w:rsid w:val="00CC308A"/>
    <w:rsid w:val="00CC7D92"/>
    <w:rsid w:val="00CD1229"/>
    <w:rsid w:val="00CD7E87"/>
    <w:rsid w:val="00CE0B1A"/>
    <w:rsid w:val="00CE1D6B"/>
    <w:rsid w:val="00CE255C"/>
    <w:rsid w:val="00CF16BA"/>
    <w:rsid w:val="00CF380F"/>
    <w:rsid w:val="00D0179A"/>
    <w:rsid w:val="00D210B8"/>
    <w:rsid w:val="00D34DC7"/>
    <w:rsid w:val="00D45633"/>
    <w:rsid w:val="00D52A98"/>
    <w:rsid w:val="00D825AC"/>
    <w:rsid w:val="00D973D1"/>
    <w:rsid w:val="00DA53B9"/>
    <w:rsid w:val="00DA7F6D"/>
    <w:rsid w:val="00DB1EE8"/>
    <w:rsid w:val="00DB5BC4"/>
    <w:rsid w:val="00DC0A94"/>
    <w:rsid w:val="00DC73BB"/>
    <w:rsid w:val="00DD41F6"/>
    <w:rsid w:val="00DD5D54"/>
    <w:rsid w:val="00DD6C0F"/>
    <w:rsid w:val="00DE12CF"/>
    <w:rsid w:val="00DE3A2F"/>
    <w:rsid w:val="00DE4709"/>
    <w:rsid w:val="00DE7B94"/>
    <w:rsid w:val="00DF1A06"/>
    <w:rsid w:val="00DF6219"/>
    <w:rsid w:val="00DF70C9"/>
    <w:rsid w:val="00DF7B94"/>
    <w:rsid w:val="00E00E2B"/>
    <w:rsid w:val="00E037B3"/>
    <w:rsid w:val="00E10F40"/>
    <w:rsid w:val="00E11017"/>
    <w:rsid w:val="00E13598"/>
    <w:rsid w:val="00E139D9"/>
    <w:rsid w:val="00E140EA"/>
    <w:rsid w:val="00E14588"/>
    <w:rsid w:val="00E24666"/>
    <w:rsid w:val="00E27C15"/>
    <w:rsid w:val="00E304DA"/>
    <w:rsid w:val="00E31EF5"/>
    <w:rsid w:val="00E36B0B"/>
    <w:rsid w:val="00E54A5D"/>
    <w:rsid w:val="00E56621"/>
    <w:rsid w:val="00E75C09"/>
    <w:rsid w:val="00E822BE"/>
    <w:rsid w:val="00E823BE"/>
    <w:rsid w:val="00E82CFE"/>
    <w:rsid w:val="00E82E6F"/>
    <w:rsid w:val="00E870FC"/>
    <w:rsid w:val="00E9358E"/>
    <w:rsid w:val="00E93937"/>
    <w:rsid w:val="00E95B50"/>
    <w:rsid w:val="00EA499E"/>
    <w:rsid w:val="00EB6860"/>
    <w:rsid w:val="00EB6C65"/>
    <w:rsid w:val="00ED49BF"/>
    <w:rsid w:val="00EF0C17"/>
    <w:rsid w:val="00F0084D"/>
    <w:rsid w:val="00F04724"/>
    <w:rsid w:val="00F104BC"/>
    <w:rsid w:val="00F220B5"/>
    <w:rsid w:val="00F23D15"/>
    <w:rsid w:val="00F25EB0"/>
    <w:rsid w:val="00F40558"/>
    <w:rsid w:val="00F4212A"/>
    <w:rsid w:val="00F4709A"/>
    <w:rsid w:val="00F557EB"/>
    <w:rsid w:val="00F6284B"/>
    <w:rsid w:val="00F67D5F"/>
    <w:rsid w:val="00F71A29"/>
    <w:rsid w:val="00F8293A"/>
    <w:rsid w:val="00FA3A28"/>
    <w:rsid w:val="00FA504D"/>
    <w:rsid w:val="00FA6E1A"/>
    <w:rsid w:val="00FB0F15"/>
    <w:rsid w:val="00FB5FBB"/>
    <w:rsid w:val="00FC3A96"/>
    <w:rsid w:val="00FF2449"/>
    <w:rsid w:val="00FF4C64"/>
    <w:rsid w:val="00FF57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23C6C-4B94-4BF5-BF9F-D2E00D28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156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D210B8"/>
    <w:pPr>
      <w:keepNext/>
      <w:keepLines/>
      <w:numPr>
        <w:numId w:val="5"/>
      </w:numPr>
      <w:spacing w:before="40" w:after="0"/>
      <w:outlineLvl w:val="1"/>
    </w:pPr>
    <w:rPr>
      <w:rFonts w:asciiTheme="majorHAnsi" w:eastAsiaTheme="majorEastAsia" w:hAnsiTheme="majorHAnsi" w:cstheme="majorBidi"/>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22F7"/>
    <w:pPr>
      <w:spacing w:after="0" w:line="240" w:lineRule="auto"/>
    </w:pPr>
  </w:style>
  <w:style w:type="paragraph" w:styleId="Textonotapie">
    <w:name w:val="footnote text"/>
    <w:basedOn w:val="Normal"/>
    <w:link w:val="TextonotapieCar"/>
    <w:uiPriority w:val="99"/>
    <w:unhideWhenUsed/>
    <w:rsid w:val="0010633D"/>
    <w:pPr>
      <w:spacing w:after="0" w:line="240" w:lineRule="auto"/>
    </w:pPr>
    <w:rPr>
      <w:sz w:val="20"/>
      <w:szCs w:val="20"/>
    </w:rPr>
  </w:style>
  <w:style w:type="character" w:customStyle="1" w:styleId="TextonotapieCar">
    <w:name w:val="Texto nota pie Car"/>
    <w:basedOn w:val="Fuentedeprrafopredeter"/>
    <w:link w:val="Textonotapie"/>
    <w:uiPriority w:val="99"/>
    <w:rsid w:val="0010633D"/>
    <w:rPr>
      <w:sz w:val="20"/>
      <w:szCs w:val="20"/>
    </w:rPr>
  </w:style>
  <w:style w:type="character" w:styleId="Refdenotaalpie">
    <w:name w:val="footnote reference"/>
    <w:basedOn w:val="Fuentedeprrafopredeter"/>
    <w:uiPriority w:val="99"/>
    <w:semiHidden/>
    <w:unhideWhenUsed/>
    <w:rsid w:val="0010633D"/>
    <w:rPr>
      <w:vertAlign w:val="superscript"/>
    </w:rPr>
  </w:style>
  <w:style w:type="character" w:styleId="Hipervnculo">
    <w:name w:val="Hyperlink"/>
    <w:basedOn w:val="Fuentedeprrafopredeter"/>
    <w:uiPriority w:val="99"/>
    <w:unhideWhenUsed/>
    <w:rsid w:val="00B85507"/>
    <w:rPr>
      <w:color w:val="0563C1" w:themeColor="hyperlink"/>
      <w:u w:val="single"/>
    </w:rPr>
  </w:style>
  <w:style w:type="paragraph" w:styleId="Encabezado">
    <w:name w:val="header"/>
    <w:basedOn w:val="Normal"/>
    <w:link w:val="EncabezadoCar"/>
    <w:uiPriority w:val="99"/>
    <w:unhideWhenUsed/>
    <w:rsid w:val="009023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2365"/>
  </w:style>
  <w:style w:type="paragraph" w:styleId="Piedepgina">
    <w:name w:val="footer"/>
    <w:basedOn w:val="Normal"/>
    <w:link w:val="PiedepginaCar"/>
    <w:uiPriority w:val="99"/>
    <w:unhideWhenUsed/>
    <w:rsid w:val="009023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2365"/>
  </w:style>
  <w:style w:type="paragraph" w:styleId="Prrafodelista">
    <w:name w:val="List Paragraph"/>
    <w:basedOn w:val="Normal"/>
    <w:uiPriority w:val="34"/>
    <w:qFormat/>
    <w:rsid w:val="001A5139"/>
    <w:pPr>
      <w:ind w:left="720"/>
      <w:contextualSpacing/>
    </w:pPr>
  </w:style>
  <w:style w:type="character" w:customStyle="1" w:styleId="Ttulo2Car">
    <w:name w:val="Título 2 Car"/>
    <w:basedOn w:val="Fuentedeprrafopredeter"/>
    <w:link w:val="Ttulo2"/>
    <w:uiPriority w:val="9"/>
    <w:rsid w:val="00D210B8"/>
    <w:rPr>
      <w:rFonts w:asciiTheme="majorHAnsi" w:eastAsiaTheme="majorEastAsia" w:hAnsiTheme="majorHAnsi" w:cstheme="majorBidi"/>
      <w:sz w:val="26"/>
      <w:szCs w:val="26"/>
    </w:rPr>
  </w:style>
  <w:style w:type="character" w:customStyle="1" w:styleId="SinespaciadoCar">
    <w:name w:val="Sin espaciado Car"/>
    <w:basedOn w:val="Fuentedeprrafopredeter"/>
    <w:link w:val="Sinespaciado"/>
    <w:uiPriority w:val="1"/>
    <w:rsid w:val="00D210B8"/>
  </w:style>
  <w:style w:type="character" w:styleId="Textodelmarcadordeposicin">
    <w:name w:val="Placeholder Text"/>
    <w:basedOn w:val="Fuentedeprrafopredeter"/>
    <w:uiPriority w:val="99"/>
    <w:semiHidden/>
    <w:rsid w:val="00C33222"/>
    <w:rPr>
      <w:color w:val="808080"/>
    </w:rPr>
  </w:style>
  <w:style w:type="character" w:customStyle="1" w:styleId="Ttulo1Car">
    <w:name w:val="Título 1 Car"/>
    <w:basedOn w:val="Fuentedeprrafopredeter"/>
    <w:link w:val="Ttulo1"/>
    <w:uiPriority w:val="9"/>
    <w:rsid w:val="006156C2"/>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DA7F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7F6D"/>
    <w:rPr>
      <w:rFonts w:ascii="Segoe UI" w:hAnsi="Segoe UI" w:cs="Segoe UI"/>
      <w:sz w:val="18"/>
      <w:szCs w:val="18"/>
    </w:rPr>
  </w:style>
  <w:style w:type="paragraph" w:customStyle="1" w:styleId="Default">
    <w:name w:val="Default"/>
    <w:rsid w:val="00BF6BEF"/>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4124">
      <w:bodyDiv w:val="1"/>
      <w:marLeft w:val="0"/>
      <w:marRight w:val="0"/>
      <w:marTop w:val="0"/>
      <w:marBottom w:val="0"/>
      <w:divBdr>
        <w:top w:val="none" w:sz="0" w:space="0" w:color="auto"/>
        <w:left w:val="none" w:sz="0" w:space="0" w:color="auto"/>
        <w:bottom w:val="none" w:sz="0" w:space="0" w:color="auto"/>
        <w:right w:val="none" w:sz="0" w:space="0" w:color="auto"/>
      </w:divBdr>
    </w:div>
    <w:div w:id="212351403">
      <w:bodyDiv w:val="1"/>
      <w:marLeft w:val="0"/>
      <w:marRight w:val="0"/>
      <w:marTop w:val="0"/>
      <w:marBottom w:val="0"/>
      <w:divBdr>
        <w:top w:val="none" w:sz="0" w:space="0" w:color="auto"/>
        <w:left w:val="none" w:sz="0" w:space="0" w:color="auto"/>
        <w:bottom w:val="none" w:sz="0" w:space="0" w:color="auto"/>
        <w:right w:val="none" w:sz="0" w:space="0" w:color="auto"/>
      </w:divBdr>
    </w:div>
    <w:div w:id="1513035021">
      <w:bodyDiv w:val="1"/>
      <w:marLeft w:val="0"/>
      <w:marRight w:val="0"/>
      <w:marTop w:val="0"/>
      <w:marBottom w:val="0"/>
      <w:divBdr>
        <w:top w:val="none" w:sz="0" w:space="0" w:color="auto"/>
        <w:left w:val="none" w:sz="0" w:space="0" w:color="auto"/>
        <w:bottom w:val="none" w:sz="0" w:space="0" w:color="auto"/>
        <w:right w:val="none" w:sz="0" w:space="0" w:color="auto"/>
      </w:divBdr>
    </w:div>
    <w:div w:id="198169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tiff"/><Relationship Id="rId26" Type="http://schemas.openxmlformats.org/officeDocument/2006/relationships/image" Target="media/image19.tiff"/><Relationship Id="rId39" Type="http://schemas.openxmlformats.org/officeDocument/2006/relationships/image" Target="media/image32.tiff"/><Relationship Id="rId21" Type="http://schemas.openxmlformats.org/officeDocument/2006/relationships/image" Target="media/image14.tiff"/><Relationship Id="rId34" Type="http://schemas.openxmlformats.org/officeDocument/2006/relationships/image" Target="media/image27.tiff"/><Relationship Id="rId42" Type="http://schemas.openxmlformats.org/officeDocument/2006/relationships/image" Target="media/image35.tiff"/><Relationship Id="rId47" Type="http://schemas.openxmlformats.org/officeDocument/2006/relationships/image" Target="media/image40.tiff"/><Relationship Id="rId50" Type="http://schemas.openxmlformats.org/officeDocument/2006/relationships/image" Target="media/image43.tiff"/><Relationship Id="rId55" Type="http://schemas.openxmlformats.org/officeDocument/2006/relationships/image" Target="media/image48.tiff"/><Relationship Id="rId63" Type="http://schemas.openxmlformats.org/officeDocument/2006/relationships/hyperlink" Target="http://dx.doi.org/10.1002/eqe.2588" TargetMode="External"/><Relationship Id="rId68" Type="http://schemas.openxmlformats.org/officeDocument/2006/relationships/hyperlink" Target="http://dx.doi.org/10.1002/eqe.711" TargetMode="External"/><Relationship Id="rId7" Type="http://schemas.openxmlformats.org/officeDocument/2006/relationships/endnotes" Target="endnotes.xml"/><Relationship Id="rId71" Type="http://schemas.openxmlformats.org/officeDocument/2006/relationships/hyperlink" Target="http://dx.doi.org/10.1080/13632469.2016.1211568" TargetMode="External"/><Relationship Id="rId2" Type="http://schemas.openxmlformats.org/officeDocument/2006/relationships/numbering" Target="numbering.xml"/><Relationship Id="rId16" Type="http://schemas.openxmlformats.org/officeDocument/2006/relationships/image" Target="media/image9.tiff"/><Relationship Id="rId29" Type="http://schemas.openxmlformats.org/officeDocument/2006/relationships/image" Target="media/image22.tiff"/><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tiff"/><Relationship Id="rId37" Type="http://schemas.openxmlformats.org/officeDocument/2006/relationships/image" Target="media/image30.tiff"/><Relationship Id="rId40" Type="http://schemas.openxmlformats.org/officeDocument/2006/relationships/image" Target="media/image33.tiff"/><Relationship Id="rId45" Type="http://schemas.openxmlformats.org/officeDocument/2006/relationships/image" Target="media/image38.tiff"/><Relationship Id="rId53" Type="http://schemas.openxmlformats.org/officeDocument/2006/relationships/image" Target="media/image46.tiff"/><Relationship Id="rId58" Type="http://schemas.openxmlformats.org/officeDocument/2006/relationships/image" Target="media/image51.tiff"/><Relationship Id="rId66" Type="http://schemas.openxmlformats.org/officeDocument/2006/relationships/hyperlink" Target="http://dx.doi.org/10.4236/am.2013.43075" TargetMode="Externa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36" Type="http://schemas.openxmlformats.org/officeDocument/2006/relationships/image" Target="media/image29.tiff"/><Relationship Id="rId49" Type="http://schemas.openxmlformats.org/officeDocument/2006/relationships/image" Target="media/image42.tiff"/><Relationship Id="rId57" Type="http://schemas.openxmlformats.org/officeDocument/2006/relationships/image" Target="media/image50.tiff"/><Relationship Id="rId61" Type="http://schemas.openxmlformats.org/officeDocument/2006/relationships/hyperlink" Target="http://dx.doi.org/10.1016/j.soildyn.2014.01.013" TargetMode="External"/><Relationship Id="rId10" Type="http://schemas.openxmlformats.org/officeDocument/2006/relationships/image" Target="media/image3.tif"/><Relationship Id="rId19" Type="http://schemas.openxmlformats.org/officeDocument/2006/relationships/image" Target="media/image12.tiff"/><Relationship Id="rId31" Type="http://schemas.openxmlformats.org/officeDocument/2006/relationships/image" Target="media/image24.tiff"/><Relationship Id="rId44" Type="http://schemas.openxmlformats.org/officeDocument/2006/relationships/image" Target="media/image37.tiff"/><Relationship Id="rId52" Type="http://schemas.openxmlformats.org/officeDocument/2006/relationships/image" Target="media/image45.emf"/><Relationship Id="rId60" Type="http://schemas.openxmlformats.org/officeDocument/2006/relationships/hyperlink" Target="http://dx.doi.org/10.1785/0120150258" TargetMode="External"/><Relationship Id="rId65" Type="http://schemas.openxmlformats.org/officeDocument/2006/relationships/hyperlink" Target="http://peer.berkeley.edu/news/2000spring/performance.html"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tiff"/><Relationship Id="rId35" Type="http://schemas.openxmlformats.org/officeDocument/2006/relationships/image" Target="media/image28.tiff"/><Relationship Id="rId43" Type="http://schemas.openxmlformats.org/officeDocument/2006/relationships/image" Target="media/image36.tiff"/><Relationship Id="rId48" Type="http://schemas.openxmlformats.org/officeDocument/2006/relationships/image" Target="media/image41.tiff"/><Relationship Id="rId56" Type="http://schemas.openxmlformats.org/officeDocument/2006/relationships/image" Target="media/image49.tiff"/><Relationship Id="rId64" Type="http://schemas.openxmlformats.org/officeDocument/2006/relationships/hyperlink" Target="http://dx.doi.org/10.1080/13632469.2013.860932" TargetMode="External"/><Relationship Id="rId69" Type="http://schemas.openxmlformats.org/officeDocument/2006/relationships/hyperlink" Target="http://dx.doi.org/10.1193/1.1585513" TargetMode="External"/><Relationship Id="rId8" Type="http://schemas.openxmlformats.org/officeDocument/2006/relationships/image" Target="media/image1.tiff"/><Relationship Id="rId51" Type="http://schemas.openxmlformats.org/officeDocument/2006/relationships/image" Target="media/image44.e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image" Target="media/image26.tiff"/><Relationship Id="rId38" Type="http://schemas.openxmlformats.org/officeDocument/2006/relationships/image" Target="media/image31.tiff"/><Relationship Id="rId46" Type="http://schemas.openxmlformats.org/officeDocument/2006/relationships/image" Target="media/image39.tiff"/><Relationship Id="rId59" Type="http://schemas.openxmlformats.org/officeDocument/2006/relationships/image" Target="media/image52.tiff"/><Relationship Id="rId67" Type="http://schemas.openxmlformats.org/officeDocument/2006/relationships/hyperlink" Target="http://dx.doi.org/10.1002/eqe.2506" TargetMode="External"/><Relationship Id="rId20" Type="http://schemas.openxmlformats.org/officeDocument/2006/relationships/image" Target="media/image13.tiff"/><Relationship Id="rId41" Type="http://schemas.openxmlformats.org/officeDocument/2006/relationships/image" Target="media/image34.tiff"/><Relationship Id="rId54" Type="http://schemas.openxmlformats.org/officeDocument/2006/relationships/image" Target="media/image47.tiff"/><Relationship Id="rId62" Type="http://schemas.openxmlformats.org/officeDocument/2006/relationships/hyperlink" Target="http://dx.doi.org/10.1016/j.engstruct.2012.07.002" TargetMode="External"/><Relationship Id="rId70" Type="http://schemas.openxmlformats.org/officeDocument/2006/relationships/hyperlink" Target="http://onlinelibrary.wiley.com/doi/10.1002/eqe.4290200102/ful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mailto:reyes@uas.edu.mx" TargetMode="External"/><Relationship Id="rId2" Type="http://schemas.openxmlformats.org/officeDocument/2006/relationships/hyperlink" Target="mailto:SRuizG@iingen.unam.mx" TargetMode="External"/><Relationship Id="rId1" Type="http://schemas.openxmlformats.org/officeDocument/2006/relationships/hyperlink" Target="mailto:FValenzuelaB@iingen.unam.mx" TargetMode="External"/><Relationship Id="rId4" Type="http://schemas.openxmlformats.org/officeDocument/2006/relationships/hyperlink" Target="mailto:tga@correo.azc.uam.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DA7C7-7EA4-420E-94D1-32F9E20A6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34</Pages>
  <Words>12068</Words>
  <Characters>66374</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Instituto de Ingeniería UNAM</Company>
  <LinksUpToDate>false</LinksUpToDate>
  <CharactersWithSpaces>78286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Valenzuela Beltrán</dc:creator>
  <cp:keywords/>
  <dc:description/>
  <cp:lastModifiedBy>Federico Valenzuela Beltrán</cp:lastModifiedBy>
  <cp:revision>36</cp:revision>
  <cp:lastPrinted>2017-04-21T15:53:00Z</cp:lastPrinted>
  <dcterms:created xsi:type="dcterms:W3CDTF">2017-04-21T23:06:00Z</dcterms:created>
  <dcterms:modified xsi:type="dcterms:W3CDTF">2017-04-25T20:16:00Z</dcterms:modified>
</cp:coreProperties>
</file>